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00F6" w14:textId="342EB523" w:rsidR="00952705" w:rsidRPr="00A86744" w:rsidRDefault="00E42E96">
      <w:pPr>
        <w:tabs>
          <w:tab w:val="left" w:pos="180"/>
        </w:tabs>
        <w:suppressAutoHyphens/>
        <w:jc w:val="both"/>
        <w:rPr>
          <w:spacing w:val="-3"/>
        </w:rPr>
      </w:pPr>
      <w:r>
        <w:rPr>
          <w:noProof/>
        </w:rPr>
        <mc:AlternateContent>
          <mc:Choice Requires="wps">
            <w:drawing>
              <wp:anchor distT="0" distB="0" distL="114300" distR="114300" simplePos="0" relativeHeight="251658752" behindDoc="0" locked="0" layoutInCell="0" allowOverlap="1" wp14:anchorId="64B43B50" wp14:editId="6D7CA312">
                <wp:simplePos x="0" y="0"/>
                <wp:positionH relativeFrom="column">
                  <wp:posOffset>-205105</wp:posOffset>
                </wp:positionH>
                <wp:positionV relativeFrom="paragraph">
                  <wp:posOffset>57785</wp:posOffset>
                </wp:positionV>
                <wp:extent cx="6858000" cy="9352280"/>
                <wp:effectExtent l="19050" t="19050" r="19050" b="20320"/>
                <wp:wrapNone/>
                <wp:docPr id="2"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52280"/>
                        </a:xfrm>
                        <a:prstGeom prst="rect">
                          <a:avLst/>
                        </a:prstGeom>
                        <a:noFill/>
                        <a:ln w="508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12EA" id="Rectangle 866" o:spid="_x0000_s1026" style="position:absolute;margin-left:-16.15pt;margin-top:4.55pt;width:540pt;height:73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zfCAIAAO8DAAAOAAAAZHJzL2Uyb0RvYy54bWysU9tu2zAMfR+wfxD0vtjJki414hRFug4D&#10;ugvQ7QMYWbaFyaJGKXG6rx+lpGmwvQ3zg0Ca4iF5eLS6OQxW7DUFg66W00kphXYKG+O6Wn7/dv9m&#10;KUWI4Bqw6HQtn3SQN+vXr1ajr/QMe7SNJsEgLlSjr2Ufo6+KIqheDxAm6LXjYIs0QGSXuqIhGBl9&#10;sMWsLK+KEanxhEqHwH/vjkG5zvhtq1X80rZBR2Fryb3FfFI+t+ks1iuoOgLfG3VqA/6hiwGM46Jn&#10;qDuIIHZk/oIajCIM2MaJwqHAtjVK5xl4mmn5xzSPPXidZ2Fygj/TFP4frPq8f/RfKbUe/AOqH0E4&#10;3PTgOn1LhGOvoeFy00RUMfpQnROSEzhVbMdP2PBqYRcxc3BoaUiAPJ04ZKqfzlTrQxSKf14tF8uy&#10;5I0ojl2/Xcxmy7yMAqrndE8hftA4iGTUkniXGR72DyGmdqB6vpKqObw31uZ9WifGWi5KrpAzAlrT&#10;pGgek7rtxpLYQ5JE/vJwTMDltcFEFqY1Qy1To4yUoRMf712T7QjGHm1uxboTQYmTJL9QbbF5Yn4I&#10;j6rjV8JGj/RLipEVV8vwcwekpbAfHXN8PZ3Pk0SzM1+8m7FDl5HtZQScYqhaRimO5iYeZb3zZLqe&#10;K03z7A5veS+tyYy9dHVqllWViTy9gCTbSz/fenmn698AAAD//wMAUEsDBBQABgAIAAAAIQBiaLe0&#10;4wAAAAsBAAAPAAAAZHJzL2Rvd25yZXYueG1sTI/NTsMwEITvSLyDtUjcWidtaNMQp0KFgkRB9IcH&#10;cONtHBGvo9ht07fHPcFtVjOa+Taf96ZhJ+xcbUlAPIyAIZVW1VQJ+N4tBykw5yUp2VhCARd0MC9u&#10;b3KZKXumDZ62vmKhhFwmBWjv24xzV2o00g1tixS8g+2M9OHsKq46eQ7lpuGjKJpwI2sKC1q2uNBY&#10;/myPRsD6zXyaZfrwvHr/0IvX3YvdfK0TIe7v+qdHYB57/xeGK35AhyIw7e2RlGONgMF4NA5RAbMY&#10;2NWPkukU2D6oJI1nwIuc//+h+AUAAP//AwBQSwECLQAUAAYACAAAACEAtoM4kv4AAADhAQAAEwAA&#10;AAAAAAAAAAAAAAAAAAAAW0NvbnRlbnRfVHlwZXNdLnhtbFBLAQItABQABgAIAAAAIQA4/SH/1gAA&#10;AJQBAAALAAAAAAAAAAAAAAAAAC8BAABfcmVscy8ucmVsc1BLAQItABQABgAIAAAAIQDrVNzfCAIA&#10;AO8DAAAOAAAAAAAAAAAAAAAAAC4CAABkcnMvZTJvRG9jLnhtbFBLAQItABQABgAIAAAAIQBiaLe0&#10;4wAAAAsBAAAPAAAAAAAAAAAAAAAAAGIEAABkcnMvZG93bnJldi54bWxQSwUGAAAAAAQABADzAAAA&#10;cgUAAAAA&#10;" o:allowincell="f" filled="f" strokeweight="4pt"/>
            </w:pict>
          </mc:Fallback>
        </mc:AlternateContent>
      </w:r>
    </w:p>
    <w:p w14:paraId="4F62B51C" w14:textId="77777777" w:rsidR="00952705" w:rsidRDefault="00952705">
      <w:pPr>
        <w:suppressAutoHyphens/>
        <w:jc w:val="both"/>
        <w:rPr>
          <w:spacing w:val="-3"/>
        </w:rPr>
      </w:pPr>
    </w:p>
    <w:p w14:paraId="18CAC18D" w14:textId="77777777" w:rsidR="00952705" w:rsidRDefault="00952705">
      <w:pPr>
        <w:suppressAutoHyphens/>
        <w:jc w:val="both"/>
        <w:rPr>
          <w:spacing w:val="-3"/>
        </w:rPr>
      </w:pPr>
    </w:p>
    <w:p w14:paraId="356FF18D" w14:textId="574A3822" w:rsidR="00952705" w:rsidRDefault="00C56E23" w:rsidP="00C56E23">
      <w:pPr>
        <w:suppressAutoHyphens/>
        <w:jc w:val="center"/>
        <w:rPr>
          <w:spacing w:val="-3"/>
        </w:rPr>
      </w:pPr>
      <w:r>
        <w:rPr>
          <w:noProof/>
        </w:rPr>
        <w:drawing>
          <wp:inline distT="0" distB="0" distL="0" distR="0" wp14:anchorId="555865EA" wp14:editId="065DED78">
            <wp:extent cx="3390900" cy="889000"/>
            <wp:effectExtent l="0" t="0" r="0" b="6350"/>
            <wp:docPr id="3" name="Picture 2" descr="A blue and white logo&#10;&#10;Description automatically generated">
              <a:extLst xmlns:a="http://schemas.openxmlformats.org/drawingml/2006/main">
                <a:ext uri="{FF2B5EF4-FFF2-40B4-BE49-F238E27FC236}">
                  <a16:creationId xmlns:a16="http://schemas.microsoft.com/office/drawing/2014/main" id="{D45E8747-BC21-D97F-FBE4-0EE2B317F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logo&#10;&#10;Description automatically generated">
                      <a:extLst>
                        <a:ext uri="{FF2B5EF4-FFF2-40B4-BE49-F238E27FC236}">
                          <a16:creationId xmlns:a16="http://schemas.microsoft.com/office/drawing/2014/main" id="{D45E8747-BC21-D97F-FBE4-0EE2B317FD10}"/>
                        </a:ext>
                      </a:extLst>
                    </pic:cNvPr>
                    <pic:cNvPicPr>
                      <a:picLocks noChangeAspect="1"/>
                    </pic:cNvPicPr>
                  </pic:nvPicPr>
                  <pic:blipFill>
                    <a:blip r:embed="rId8"/>
                    <a:stretch>
                      <a:fillRect/>
                    </a:stretch>
                  </pic:blipFill>
                  <pic:spPr>
                    <a:xfrm>
                      <a:off x="0" y="0"/>
                      <a:ext cx="3390900" cy="889000"/>
                    </a:xfrm>
                    <a:prstGeom prst="rect">
                      <a:avLst/>
                    </a:prstGeom>
                  </pic:spPr>
                </pic:pic>
              </a:graphicData>
            </a:graphic>
          </wp:inline>
        </w:drawing>
      </w:r>
    </w:p>
    <w:p w14:paraId="229271F6" w14:textId="2170584C" w:rsidR="00952705" w:rsidRDefault="00E42E96">
      <w:pPr>
        <w:suppressAutoHyphens/>
        <w:jc w:val="both"/>
        <w:rPr>
          <w:spacing w:val="-3"/>
        </w:rPr>
      </w:pPr>
      <w:r>
        <w:rPr>
          <w:noProof/>
        </w:rPr>
        <mc:AlternateContent>
          <mc:Choice Requires="wps">
            <w:drawing>
              <wp:anchor distT="0" distB="0" distL="114300" distR="114300" simplePos="0" relativeHeight="251657728" behindDoc="0" locked="0" layoutInCell="1" allowOverlap="1" wp14:anchorId="49B9D8B3" wp14:editId="7424A312">
                <wp:simplePos x="0" y="0"/>
                <wp:positionH relativeFrom="column">
                  <wp:posOffset>735965</wp:posOffset>
                </wp:positionH>
                <wp:positionV relativeFrom="paragraph">
                  <wp:posOffset>720725</wp:posOffset>
                </wp:positionV>
                <wp:extent cx="4846320" cy="1737360"/>
                <wp:effectExtent l="0" t="0" r="0" b="0"/>
                <wp:wrapTopAndBottom/>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1737360"/>
                        </a:xfrm>
                        <a:prstGeom prst="rect">
                          <a:avLst/>
                        </a:prstGeom>
                        <a:noFill/>
                        <a:ln>
                          <a:noFill/>
                        </a:ln>
                      </wps:spPr>
                      <wps:txbx>
                        <w:txbxContent>
                          <w:p w14:paraId="655F0EDE" w14:textId="77777777" w:rsidR="002F5233" w:rsidRDefault="002F5233">
                            <w:pPr>
                              <w:jc w:val="center"/>
                              <w:rPr>
                                <w:rFonts w:ascii="Tahoma" w:hAnsi="Tahoma"/>
                                <w:b/>
                                <w:sz w:val="52"/>
                              </w:rPr>
                            </w:pPr>
                            <w:r>
                              <w:rPr>
                                <w:rFonts w:ascii="Tahoma" w:hAnsi="Tahoma"/>
                                <w:b/>
                                <w:sz w:val="52"/>
                              </w:rPr>
                              <w:t>Quality Management System</w:t>
                            </w:r>
                          </w:p>
                          <w:p w14:paraId="0ACA3F35" w14:textId="77777777" w:rsidR="002F5233" w:rsidRDefault="002F5233">
                            <w:pPr>
                              <w:jc w:val="center"/>
                              <w:rPr>
                                <w:rFonts w:ascii="Tahoma" w:hAnsi="Tahoma"/>
                                <w:b/>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9D8B3" id="_x0000_t202" coordsize="21600,21600" o:spt="202" path="m,l,21600r21600,l21600,xe">
                <v:stroke joinstyle="miter"/>
                <v:path gradientshapeok="t" o:connecttype="rect"/>
              </v:shapetype>
              <v:shape id="Text Box 115" o:spid="_x0000_s1026" type="#_x0000_t202" style="position:absolute;left:0;text-align:left;margin-left:57.95pt;margin-top:56.75pt;width:381.6pt;height:1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Jz4wEAAKkDAAAOAAAAZHJzL2Uyb0RvYy54bWysU9GO0zAQfEfiHyy/0zRtaI+o6em40yGk&#10;40A6+ADHcRKLxGvWbpPy9aydXK/AG+LFsr3O7MzsZHc99h07KnQaTMHTxZIzZSRU2jQF//b1/s0V&#10;Z84LU4kOjCr4STl+vX/9ajfYXK2gha5SyAjEuHywBW+9t3mSONmqXrgFWGWoWAP2wtMRm6RCMRB6&#10;3yWr5XKTDICVRZDKObq9m4p8H/HrWkn/ua6d8qwrOHHzccW4lmFN9juRNyhsq+VMQ/wDi15oQ03P&#10;UHfCC3ZA/RdUryWCg9ovJPQJ1LWWKmogNenyDzVPrbAqaiFznD3b5P4frHw8PtkvyPz4HkYaYBTh&#10;7API744ZuG2FadQNIgytEhU1ToNlyWBdPn8arHa5CyDl8AkqGrI4eIhAY419cIV0MkKnAZzOpqvR&#10;M0mX2VW2Wa+oJKmWbtfb9SaOJRH58+cWnf+goGdhU3CkqUZ4cXxwPtAR+fOT0M3Ave66ONnO/HZB&#10;D8NNpB8YT9z9WI5MV7O2oKaE6kR6EKa8UL5p0wL+5GygrBTc/TgIVJx1Hw158i7NshCueMjeboMa&#10;vKyUlxVhJEEV3HM2bW/9FMiDRd201GmagoEb8rHWUeELq5k+5SEKn7MbAnd5jq9e/rD9LwAAAP//&#10;AwBQSwMEFAAGAAgAAAAhAEvj6gneAAAACwEAAA8AAABkcnMvZG93bnJldi54bWxMj8FOwzAMhu9I&#10;vENkJG4sKaOsLU0nBOIKYsCk3bLGaysap2qytbw93glu/uVPvz+X69n14oRj6DxpSBYKBFLtbUeN&#10;hs+Pl5sMRIiGrOk9oYYfDLCuLi9KU1g/0TueNrERXEKhMBraGIdCylC36ExY+AGJdwc/OhM5jo20&#10;o5m43PXyVql76UxHfKE1Az61WH9vjk7D1+tht71Tb82zS4fJz0qSy6XW11fz4wOIiHP8g+Gsz+pQ&#10;sdPeH8kG0XNO0pzR87BMQTCRrfIExF7DMlslIKtS/v+h+gUAAP//AwBQSwECLQAUAAYACAAAACEA&#10;toM4kv4AAADhAQAAEwAAAAAAAAAAAAAAAAAAAAAAW0NvbnRlbnRfVHlwZXNdLnhtbFBLAQItABQA&#10;BgAIAAAAIQA4/SH/1gAAAJQBAAALAAAAAAAAAAAAAAAAAC8BAABfcmVscy8ucmVsc1BLAQItABQA&#10;BgAIAAAAIQDGxFJz4wEAAKkDAAAOAAAAAAAAAAAAAAAAAC4CAABkcnMvZTJvRG9jLnhtbFBLAQIt&#10;ABQABgAIAAAAIQBL4+oJ3gAAAAsBAAAPAAAAAAAAAAAAAAAAAD0EAABkcnMvZG93bnJldi54bWxQ&#10;SwUGAAAAAAQABADzAAAASAUAAAAA&#10;" filled="f" stroked="f">
                <v:textbox>
                  <w:txbxContent>
                    <w:p w14:paraId="655F0EDE" w14:textId="77777777" w:rsidR="002F5233" w:rsidRDefault="002F5233">
                      <w:pPr>
                        <w:jc w:val="center"/>
                        <w:rPr>
                          <w:rFonts w:ascii="Tahoma" w:hAnsi="Tahoma"/>
                          <w:b/>
                          <w:sz w:val="52"/>
                        </w:rPr>
                      </w:pPr>
                      <w:r>
                        <w:rPr>
                          <w:rFonts w:ascii="Tahoma" w:hAnsi="Tahoma"/>
                          <w:b/>
                          <w:sz w:val="52"/>
                        </w:rPr>
                        <w:t>Quality Management System</w:t>
                      </w:r>
                    </w:p>
                    <w:p w14:paraId="0ACA3F35" w14:textId="77777777" w:rsidR="002F5233" w:rsidRDefault="002F5233">
                      <w:pPr>
                        <w:jc w:val="center"/>
                        <w:rPr>
                          <w:rFonts w:ascii="Tahoma" w:hAnsi="Tahoma"/>
                          <w:b/>
                          <w:sz w:val="52"/>
                        </w:rPr>
                      </w:pPr>
                    </w:p>
                  </w:txbxContent>
                </v:textbox>
                <w10:wrap type="topAndBottom"/>
              </v:shape>
            </w:pict>
          </mc:Fallback>
        </mc:AlternateContent>
      </w:r>
    </w:p>
    <w:p w14:paraId="672AA5A2" w14:textId="77777777" w:rsidR="00952705" w:rsidRDefault="00952705">
      <w:pPr>
        <w:suppressAutoHyphens/>
        <w:jc w:val="both"/>
        <w:rPr>
          <w:b/>
          <w:spacing w:val="-3"/>
        </w:rPr>
      </w:pPr>
    </w:p>
    <w:p w14:paraId="6A212BB0" w14:textId="77777777" w:rsidR="00952705" w:rsidRDefault="00952705">
      <w:pPr>
        <w:suppressAutoHyphens/>
        <w:jc w:val="both"/>
        <w:rPr>
          <w:b/>
          <w:spacing w:val="-3"/>
        </w:rPr>
      </w:pPr>
    </w:p>
    <w:p w14:paraId="1595F819" w14:textId="77777777" w:rsidR="00952705" w:rsidRDefault="00952705">
      <w:pPr>
        <w:suppressAutoHyphens/>
        <w:jc w:val="both"/>
        <w:rPr>
          <w:b/>
          <w:spacing w:val="-3"/>
        </w:rPr>
      </w:pPr>
    </w:p>
    <w:p w14:paraId="355BA5E8" w14:textId="77777777" w:rsidR="00952705" w:rsidRDefault="00952705">
      <w:pPr>
        <w:suppressAutoHyphens/>
        <w:jc w:val="both"/>
        <w:rPr>
          <w:b/>
          <w:spacing w:val="-3"/>
        </w:rPr>
      </w:pPr>
    </w:p>
    <w:p w14:paraId="17F8926B" w14:textId="77777777" w:rsidR="0032289A" w:rsidRDefault="00952705">
      <w:pPr>
        <w:pStyle w:val="Heading1"/>
        <w:jc w:val="center"/>
        <w:rPr>
          <w:rFonts w:ascii="Verdana" w:hAnsi="Verdana"/>
          <w:sz w:val="44"/>
          <w:u w:val="single"/>
        </w:rPr>
      </w:pPr>
      <w:r>
        <w:rPr>
          <w:rFonts w:ascii="Verdana" w:hAnsi="Verdana"/>
          <w:sz w:val="44"/>
          <w:u w:val="single"/>
        </w:rPr>
        <w:t xml:space="preserve">Supplier </w:t>
      </w:r>
      <w:r w:rsidR="00983313">
        <w:rPr>
          <w:rFonts w:ascii="Verdana" w:hAnsi="Verdana"/>
          <w:sz w:val="44"/>
          <w:u w:val="single"/>
        </w:rPr>
        <w:t xml:space="preserve">Quality </w:t>
      </w:r>
      <w:r w:rsidR="0032289A">
        <w:rPr>
          <w:rFonts w:ascii="Verdana" w:hAnsi="Verdana"/>
          <w:sz w:val="44"/>
          <w:u w:val="single"/>
        </w:rPr>
        <w:t xml:space="preserve">Requirements </w:t>
      </w:r>
    </w:p>
    <w:p w14:paraId="3615E43F" w14:textId="77777777" w:rsidR="00952705" w:rsidRDefault="00952705">
      <w:pPr>
        <w:pStyle w:val="Heading1"/>
        <w:jc w:val="center"/>
        <w:rPr>
          <w:rFonts w:ascii="Verdana" w:hAnsi="Verdana"/>
          <w:sz w:val="44"/>
          <w:u w:val="single"/>
        </w:rPr>
      </w:pPr>
      <w:r>
        <w:rPr>
          <w:rFonts w:ascii="Verdana" w:hAnsi="Verdana"/>
          <w:sz w:val="44"/>
          <w:u w:val="single"/>
        </w:rPr>
        <w:t>Manual</w:t>
      </w:r>
    </w:p>
    <w:p w14:paraId="00E20268" w14:textId="77777777" w:rsidR="00952705" w:rsidRDefault="00952705">
      <w:pPr>
        <w:rPr>
          <w:rFonts w:ascii="Verdana" w:hAnsi="Verdana"/>
        </w:rPr>
      </w:pPr>
    </w:p>
    <w:p w14:paraId="79830820" w14:textId="77777777" w:rsidR="00952705" w:rsidRDefault="00952705">
      <w:pPr>
        <w:rPr>
          <w:rFonts w:ascii="Verdana" w:hAnsi="Verdana"/>
        </w:rPr>
      </w:pPr>
    </w:p>
    <w:p w14:paraId="32DBA43F" w14:textId="77777777" w:rsidR="00952705" w:rsidRDefault="00952705">
      <w:pPr>
        <w:rPr>
          <w:rFonts w:ascii="Verdana" w:hAnsi="Verdana"/>
        </w:rPr>
      </w:pPr>
    </w:p>
    <w:p w14:paraId="2F38C434" w14:textId="77777777" w:rsidR="00952705" w:rsidRDefault="00952705">
      <w:pPr>
        <w:pStyle w:val="Header"/>
        <w:tabs>
          <w:tab w:val="clear" w:pos="4153"/>
          <w:tab w:val="clear" w:pos="8306"/>
        </w:tabs>
        <w:rPr>
          <w:rFonts w:ascii="Verdana" w:hAnsi="Verdana"/>
        </w:rPr>
      </w:pPr>
    </w:p>
    <w:p w14:paraId="2FCBC506" w14:textId="10BE228A" w:rsidR="00952705" w:rsidRDefault="00952705">
      <w:pPr>
        <w:jc w:val="center"/>
        <w:rPr>
          <w:b/>
          <w:spacing w:val="-3"/>
          <w:sz w:val="36"/>
          <w:u w:val="single"/>
        </w:rPr>
      </w:pPr>
      <w:r>
        <w:rPr>
          <w:rFonts w:ascii="Verdana" w:hAnsi="Verdana"/>
          <w:b/>
          <w:sz w:val="36"/>
          <w:u w:val="single"/>
        </w:rPr>
        <w:t>QEG-M-001</w:t>
      </w:r>
      <w:r w:rsidR="00CF3AEC">
        <w:rPr>
          <w:rFonts w:ascii="Verdana" w:hAnsi="Verdana"/>
          <w:b/>
          <w:sz w:val="36"/>
          <w:u w:val="single"/>
        </w:rPr>
        <w:t>/</w:t>
      </w:r>
      <w:r w:rsidR="00C56E23">
        <w:rPr>
          <w:rFonts w:ascii="Verdana" w:hAnsi="Verdana"/>
          <w:b/>
          <w:sz w:val="36"/>
          <w:u w:val="single"/>
        </w:rPr>
        <w:t>10</w:t>
      </w:r>
    </w:p>
    <w:p w14:paraId="3752519E" w14:textId="77777777" w:rsidR="00952705" w:rsidRDefault="00952705">
      <w:pPr>
        <w:tabs>
          <w:tab w:val="left" w:pos="-720"/>
        </w:tabs>
        <w:suppressAutoHyphens/>
        <w:jc w:val="both"/>
        <w:rPr>
          <w:b/>
          <w:spacing w:val="-3"/>
        </w:rPr>
      </w:pPr>
    </w:p>
    <w:p w14:paraId="6C11FD74" w14:textId="77777777" w:rsidR="00952705" w:rsidRDefault="00952705">
      <w:pPr>
        <w:tabs>
          <w:tab w:val="left" w:pos="-720"/>
        </w:tabs>
        <w:suppressAutoHyphens/>
        <w:rPr>
          <w:b/>
          <w:spacing w:val="-3"/>
        </w:rPr>
      </w:pPr>
    </w:p>
    <w:p w14:paraId="093529EE" w14:textId="77777777" w:rsidR="00952705" w:rsidRDefault="00952705">
      <w:pPr>
        <w:tabs>
          <w:tab w:val="left" w:pos="-720"/>
        </w:tabs>
        <w:suppressAutoHyphens/>
        <w:jc w:val="both"/>
        <w:rPr>
          <w:b/>
          <w:spacing w:val="-3"/>
        </w:rPr>
      </w:pPr>
    </w:p>
    <w:p w14:paraId="57963A65" w14:textId="77777777" w:rsidR="00952705" w:rsidRDefault="00233833" w:rsidP="00233833">
      <w:pPr>
        <w:tabs>
          <w:tab w:val="left" w:pos="-720"/>
          <w:tab w:val="left" w:pos="9150"/>
        </w:tabs>
        <w:suppressAutoHyphens/>
        <w:jc w:val="both"/>
        <w:rPr>
          <w:b/>
          <w:spacing w:val="-3"/>
        </w:rPr>
      </w:pPr>
      <w:r>
        <w:rPr>
          <w:b/>
          <w:spacing w:val="-3"/>
        </w:rPr>
        <w:tab/>
        <w:t xml:space="preserve"> </w:t>
      </w:r>
    </w:p>
    <w:p w14:paraId="394B119A" w14:textId="77777777" w:rsidR="00952705" w:rsidRDefault="00952705">
      <w:pPr>
        <w:tabs>
          <w:tab w:val="left" w:pos="-720"/>
        </w:tabs>
        <w:suppressAutoHyphens/>
        <w:jc w:val="both"/>
        <w:rPr>
          <w:b/>
          <w:spacing w:val="-3"/>
        </w:rPr>
      </w:pPr>
    </w:p>
    <w:p w14:paraId="0FEF23C7" w14:textId="77777777" w:rsidR="00952705" w:rsidRDefault="00952705">
      <w:pPr>
        <w:tabs>
          <w:tab w:val="left" w:pos="-720"/>
        </w:tabs>
        <w:suppressAutoHyphens/>
        <w:jc w:val="both"/>
        <w:rPr>
          <w:b/>
          <w:spacing w:val="-3"/>
        </w:rPr>
      </w:pPr>
    </w:p>
    <w:p w14:paraId="643C532C" w14:textId="77777777" w:rsidR="00952705" w:rsidRDefault="00952705">
      <w:pPr>
        <w:tabs>
          <w:tab w:val="left" w:pos="-720"/>
        </w:tabs>
        <w:suppressAutoHyphens/>
        <w:jc w:val="both"/>
        <w:rPr>
          <w:b/>
          <w:spacing w:val="-3"/>
        </w:rPr>
      </w:pPr>
    </w:p>
    <w:p w14:paraId="794F9C91" w14:textId="77777777" w:rsidR="00952705" w:rsidRDefault="00952705">
      <w:pPr>
        <w:tabs>
          <w:tab w:val="left" w:pos="-720"/>
        </w:tabs>
        <w:suppressAutoHyphens/>
        <w:jc w:val="both"/>
        <w:rPr>
          <w:b/>
          <w:spacing w:val="-3"/>
        </w:rPr>
      </w:pPr>
    </w:p>
    <w:p w14:paraId="7E3661DB" w14:textId="77777777" w:rsidR="00952705" w:rsidRDefault="00952705">
      <w:pPr>
        <w:tabs>
          <w:tab w:val="left" w:pos="-720"/>
        </w:tabs>
        <w:suppressAutoHyphens/>
        <w:jc w:val="both"/>
        <w:rPr>
          <w:b/>
          <w:spacing w:val="-3"/>
        </w:rPr>
      </w:pPr>
    </w:p>
    <w:p w14:paraId="07550014" w14:textId="77777777" w:rsidR="00952705" w:rsidRDefault="00952705">
      <w:pPr>
        <w:tabs>
          <w:tab w:val="left" w:pos="-720"/>
        </w:tabs>
        <w:suppressAutoHyphens/>
        <w:jc w:val="both"/>
        <w:rPr>
          <w:b/>
          <w:spacing w:val="-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8"/>
        <w:gridCol w:w="3420"/>
        <w:gridCol w:w="3150"/>
      </w:tblGrid>
      <w:tr w:rsidR="00952705" w14:paraId="47BD3CC7" w14:textId="77777777">
        <w:trPr>
          <w:trHeight w:val="90"/>
        </w:trPr>
        <w:tc>
          <w:tcPr>
            <w:tcW w:w="3278" w:type="dxa"/>
            <w:tcBorders>
              <w:bottom w:val="nil"/>
            </w:tcBorders>
          </w:tcPr>
          <w:p w14:paraId="62F0B9EF" w14:textId="77777777" w:rsidR="00952705" w:rsidRDefault="00952705" w:rsidP="00983313">
            <w:pPr>
              <w:tabs>
                <w:tab w:val="left" w:pos="-720"/>
              </w:tabs>
              <w:suppressAutoHyphens/>
              <w:ind w:left="72" w:hanging="90"/>
              <w:jc w:val="center"/>
              <w:rPr>
                <w:rFonts w:ascii="Verdana" w:hAnsi="Verdana"/>
                <w:b/>
                <w:spacing w:val="-3"/>
                <w:sz w:val="22"/>
                <w:u w:val="single"/>
              </w:rPr>
            </w:pPr>
            <w:r>
              <w:rPr>
                <w:rFonts w:ascii="Verdana" w:hAnsi="Verdana"/>
                <w:b/>
                <w:spacing w:val="-3"/>
                <w:sz w:val="22"/>
                <w:u w:val="single"/>
              </w:rPr>
              <w:t>Prepared By</w:t>
            </w:r>
          </w:p>
        </w:tc>
        <w:tc>
          <w:tcPr>
            <w:tcW w:w="3420" w:type="dxa"/>
            <w:tcBorders>
              <w:bottom w:val="nil"/>
            </w:tcBorders>
          </w:tcPr>
          <w:p w14:paraId="4819E848" w14:textId="77777777" w:rsidR="00952705" w:rsidRDefault="00952705" w:rsidP="00983313">
            <w:pPr>
              <w:pStyle w:val="Heading3"/>
              <w:jc w:val="center"/>
              <w:rPr>
                <w:rFonts w:ascii="Verdana" w:hAnsi="Verdana"/>
              </w:rPr>
            </w:pPr>
            <w:r>
              <w:rPr>
                <w:rFonts w:ascii="Verdana" w:hAnsi="Verdana"/>
              </w:rPr>
              <w:t>Approved By</w:t>
            </w:r>
          </w:p>
        </w:tc>
        <w:tc>
          <w:tcPr>
            <w:tcW w:w="3150" w:type="dxa"/>
            <w:tcBorders>
              <w:bottom w:val="nil"/>
            </w:tcBorders>
          </w:tcPr>
          <w:p w14:paraId="24F0DF8F" w14:textId="77777777" w:rsidR="00952705" w:rsidRDefault="00952705" w:rsidP="00983313">
            <w:pPr>
              <w:tabs>
                <w:tab w:val="left" w:pos="-720"/>
              </w:tabs>
              <w:suppressAutoHyphens/>
              <w:jc w:val="center"/>
              <w:rPr>
                <w:rFonts w:ascii="Verdana" w:hAnsi="Verdana"/>
                <w:b/>
                <w:spacing w:val="-3"/>
                <w:sz w:val="22"/>
                <w:u w:val="single"/>
              </w:rPr>
            </w:pPr>
            <w:r>
              <w:rPr>
                <w:rFonts w:ascii="Verdana" w:hAnsi="Verdana"/>
                <w:b/>
                <w:spacing w:val="-3"/>
                <w:sz w:val="22"/>
                <w:u w:val="single"/>
              </w:rPr>
              <w:t>Authorised By</w:t>
            </w:r>
          </w:p>
        </w:tc>
      </w:tr>
      <w:tr w:rsidR="00952705" w14:paraId="22B2B19E" w14:textId="77777777" w:rsidTr="00A22EBD">
        <w:trPr>
          <w:trHeight w:val="1135"/>
        </w:trPr>
        <w:tc>
          <w:tcPr>
            <w:tcW w:w="3278" w:type="dxa"/>
            <w:tcBorders>
              <w:top w:val="nil"/>
            </w:tcBorders>
          </w:tcPr>
          <w:p w14:paraId="41D1713D" w14:textId="77777777" w:rsidR="00952705" w:rsidRDefault="00952705" w:rsidP="00A22EBD">
            <w:pPr>
              <w:tabs>
                <w:tab w:val="left" w:pos="-720"/>
              </w:tabs>
              <w:suppressAutoHyphens/>
              <w:ind w:left="72" w:hanging="90"/>
              <w:jc w:val="center"/>
              <w:rPr>
                <w:rFonts w:ascii="Verdana" w:hAnsi="Verdana"/>
                <w:b/>
                <w:spacing w:val="-3"/>
              </w:rPr>
            </w:pPr>
          </w:p>
          <w:p w14:paraId="1AF20DED" w14:textId="77777777" w:rsidR="00952705" w:rsidRDefault="00A7031D" w:rsidP="00A22EBD">
            <w:pPr>
              <w:tabs>
                <w:tab w:val="left" w:pos="-720"/>
              </w:tabs>
              <w:suppressAutoHyphens/>
              <w:jc w:val="center"/>
              <w:rPr>
                <w:rFonts w:ascii="Verdana" w:hAnsi="Verdana"/>
                <w:b/>
                <w:spacing w:val="-3"/>
              </w:rPr>
            </w:pPr>
            <w:r>
              <w:rPr>
                <w:rFonts w:ascii="Verdana" w:hAnsi="Verdana"/>
                <w:b/>
                <w:spacing w:val="-3"/>
              </w:rPr>
              <w:t>Tony Meredith</w:t>
            </w:r>
          </w:p>
          <w:p w14:paraId="530CEBA1" w14:textId="77777777" w:rsidR="00952705" w:rsidRDefault="00A7031D" w:rsidP="00A22EBD">
            <w:pPr>
              <w:tabs>
                <w:tab w:val="left" w:pos="-720"/>
              </w:tabs>
              <w:suppressAutoHyphens/>
              <w:jc w:val="center"/>
              <w:rPr>
                <w:rFonts w:ascii="Verdana" w:hAnsi="Verdana"/>
                <w:b/>
                <w:spacing w:val="-3"/>
              </w:rPr>
            </w:pPr>
            <w:r>
              <w:rPr>
                <w:rFonts w:ascii="Verdana" w:hAnsi="Verdana"/>
                <w:b/>
                <w:spacing w:val="-3"/>
              </w:rPr>
              <w:t>Procurement</w:t>
            </w:r>
            <w:r w:rsidR="00952705">
              <w:rPr>
                <w:rFonts w:ascii="Verdana" w:hAnsi="Verdana"/>
                <w:b/>
                <w:spacing w:val="-3"/>
              </w:rPr>
              <w:t xml:space="preserve"> </w:t>
            </w:r>
            <w:r w:rsidR="00A22EBD">
              <w:rPr>
                <w:rFonts w:ascii="Verdana" w:hAnsi="Verdana"/>
                <w:b/>
                <w:spacing w:val="-3"/>
              </w:rPr>
              <w:t>Manager</w:t>
            </w:r>
          </w:p>
        </w:tc>
        <w:tc>
          <w:tcPr>
            <w:tcW w:w="3420" w:type="dxa"/>
            <w:tcBorders>
              <w:top w:val="nil"/>
            </w:tcBorders>
          </w:tcPr>
          <w:p w14:paraId="31B8519C" w14:textId="77777777" w:rsidR="00952705" w:rsidRDefault="00952705" w:rsidP="00A22EBD">
            <w:pPr>
              <w:tabs>
                <w:tab w:val="left" w:pos="-720"/>
              </w:tabs>
              <w:suppressAutoHyphens/>
              <w:ind w:left="360"/>
              <w:jc w:val="center"/>
              <w:rPr>
                <w:rFonts w:ascii="Verdana" w:hAnsi="Verdana"/>
                <w:b/>
                <w:spacing w:val="-3"/>
              </w:rPr>
            </w:pPr>
          </w:p>
          <w:p w14:paraId="071FAA83" w14:textId="77777777" w:rsidR="00952705" w:rsidRDefault="009556D3" w:rsidP="00A22EBD">
            <w:pPr>
              <w:tabs>
                <w:tab w:val="left" w:pos="-720"/>
              </w:tabs>
              <w:suppressAutoHyphens/>
              <w:jc w:val="center"/>
              <w:rPr>
                <w:rFonts w:ascii="Verdana" w:hAnsi="Verdana"/>
                <w:b/>
                <w:spacing w:val="-3"/>
              </w:rPr>
            </w:pPr>
            <w:bookmarkStart w:id="0" w:name="_Hlk169499535"/>
            <w:r>
              <w:rPr>
                <w:rFonts w:ascii="Verdana" w:hAnsi="Verdana"/>
                <w:b/>
                <w:spacing w:val="-3"/>
              </w:rPr>
              <w:t>Chris Nye</w:t>
            </w:r>
          </w:p>
          <w:p w14:paraId="64DD1916" w14:textId="0C66D05C" w:rsidR="00952705" w:rsidRPr="00A22EBD" w:rsidRDefault="009556D3" w:rsidP="00A22EBD">
            <w:pPr>
              <w:tabs>
                <w:tab w:val="left" w:pos="-720"/>
              </w:tabs>
              <w:suppressAutoHyphens/>
              <w:jc w:val="center"/>
              <w:rPr>
                <w:rFonts w:ascii="Verdana" w:hAnsi="Verdana"/>
                <w:b/>
                <w:spacing w:val="-3"/>
              </w:rPr>
            </w:pPr>
            <w:r>
              <w:rPr>
                <w:rFonts w:ascii="Verdana" w:hAnsi="Verdana"/>
                <w:b/>
                <w:spacing w:val="-3"/>
              </w:rPr>
              <w:t>Ma</w:t>
            </w:r>
            <w:r w:rsidR="00C56E23">
              <w:rPr>
                <w:rFonts w:ascii="Verdana" w:hAnsi="Verdana"/>
                <w:b/>
                <w:spacing w:val="-3"/>
              </w:rPr>
              <w:t>naging</w:t>
            </w:r>
            <w:r>
              <w:rPr>
                <w:rFonts w:ascii="Verdana" w:hAnsi="Verdana"/>
                <w:b/>
                <w:spacing w:val="-3"/>
              </w:rPr>
              <w:t xml:space="preserve"> Director</w:t>
            </w:r>
            <w:bookmarkEnd w:id="0"/>
          </w:p>
        </w:tc>
        <w:tc>
          <w:tcPr>
            <w:tcW w:w="3150" w:type="dxa"/>
            <w:tcBorders>
              <w:top w:val="nil"/>
            </w:tcBorders>
          </w:tcPr>
          <w:p w14:paraId="1118555C" w14:textId="77777777" w:rsidR="00952705" w:rsidRDefault="00952705" w:rsidP="00A22EBD">
            <w:pPr>
              <w:tabs>
                <w:tab w:val="left" w:pos="-720"/>
              </w:tabs>
              <w:suppressAutoHyphens/>
              <w:ind w:left="360"/>
              <w:jc w:val="center"/>
              <w:rPr>
                <w:rFonts w:ascii="Verdana" w:hAnsi="Verdana"/>
                <w:b/>
                <w:spacing w:val="-3"/>
              </w:rPr>
            </w:pPr>
          </w:p>
          <w:p w14:paraId="5E3B03F3" w14:textId="77777777" w:rsidR="00C56E23" w:rsidRPr="00C56E23" w:rsidRDefault="00C56E23" w:rsidP="00C56E23">
            <w:pPr>
              <w:tabs>
                <w:tab w:val="left" w:pos="-720"/>
              </w:tabs>
              <w:suppressAutoHyphens/>
              <w:jc w:val="center"/>
              <w:rPr>
                <w:rFonts w:ascii="Verdana" w:hAnsi="Verdana"/>
                <w:b/>
                <w:spacing w:val="-3"/>
              </w:rPr>
            </w:pPr>
            <w:r w:rsidRPr="00C56E23">
              <w:rPr>
                <w:rFonts w:ascii="Verdana" w:hAnsi="Verdana"/>
                <w:b/>
                <w:spacing w:val="-3"/>
              </w:rPr>
              <w:t>Chris Nye</w:t>
            </w:r>
          </w:p>
          <w:p w14:paraId="30936C68" w14:textId="19137798" w:rsidR="00952705" w:rsidRDefault="00C56E23" w:rsidP="00C56E23">
            <w:pPr>
              <w:tabs>
                <w:tab w:val="left" w:pos="-720"/>
              </w:tabs>
              <w:suppressAutoHyphens/>
              <w:jc w:val="center"/>
              <w:rPr>
                <w:rFonts w:ascii="Verdana" w:hAnsi="Verdana"/>
                <w:b/>
                <w:spacing w:val="-3"/>
              </w:rPr>
            </w:pPr>
            <w:r w:rsidRPr="00C56E23">
              <w:rPr>
                <w:rFonts w:ascii="Verdana" w:hAnsi="Verdana"/>
                <w:b/>
                <w:spacing w:val="-3"/>
              </w:rPr>
              <w:t>Managing Director</w:t>
            </w:r>
          </w:p>
        </w:tc>
      </w:tr>
    </w:tbl>
    <w:p w14:paraId="3C54BA17" w14:textId="77777777" w:rsidR="00952705" w:rsidRDefault="00952705"/>
    <w:p w14:paraId="1973C6F8" w14:textId="77777777" w:rsidR="00F66BCE" w:rsidRDefault="00F66BCE"/>
    <w:p w14:paraId="09A4DDEE" w14:textId="77777777" w:rsidR="00F66BCE" w:rsidRDefault="00F66BCE"/>
    <w:p w14:paraId="14E2B207" w14:textId="77777777" w:rsidR="00952705" w:rsidRDefault="00952705">
      <w:pPr>
        <w:rPr>
          <w:rFonts w:ascii="Verdana" w:hAnsi="Verdana"/>
          <w:i/>
          <w:sz w:val="22"/>
        </w:rPr>
      </w:pPr>
    </w:p>
    <w:p w14:paraId="57D483B8" w14:textId="77777777" w:rsidR="00F66BCE" w:rsidRDefault="00F66BCE">
      <w:pPr>
        <w:pStyle w:val="Heading6"/>
      </w:pPr>
    </w:p>
    <w:p w14:paraId="0ECE0722" w14:textId="77777777" w:rsidR="00F66BCE" w:rsidRDefault="00F66BCE" w:rsidP="00F66BCE"/>
    <w:tbl>
      <w:tblPr>
        <w:tblW w:w="10348"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76"/>
        <w:gridCol w:w="5387"/>
        <w:gridCol w:w="1710"/>
        <w:gridCol w:w="1975"/>
      </w:tblGrid>
      <w:tr w:rsidR="00F66BCE" w:rsidRPr="00A86744" w14:paraId="4F1BE7B6" w14:textId="77777777">
        <w:trPr>
          <w:trHeight w:val="423"/>
        </w:trPr>
        <w:tc>
          <w:tcPr>
            <w:tcW w:w="1276" w:type="dxa"/>
            <w:tcBorders>
              <w:bottom w:val="single" w:sz="12" w:space="0" w:color="000000"/>
            </w:tcBorders>
            <w:vAlign w:val="center"/>
          </w:tcPr>
          <w:p w14:paraId="10F45C4D" w14:textId="77777777" w:rsidR="00F66BCE" w:rsidRPr="00A86744" w:rsidRDefault="00F66BCE" w:rsidP="00952705">
            <w:pPr>
              <w:pStyle w:val="Heading1"/>
              <w:tabs>
                <w:tab w:val="clear" w:pos="-720"/>
                <w:tab w:val="left" w:pos="0"/>
                <w:tab w:val="right" w:pos="10466"/>
              </w:tabs>
              <w:jc w:val="center"/>
              <w:rPr>
                <w:sz w:val="20"/>
              </w:rPr>
            </w:pPr>
            <w:r w:rsidRPr="00A86744">
              <w:rPr>
                <w:sz w:val="20"/>
              </w:rPr>
              <w:lastRenderedPageBreak/>
              <w:t>Date</w:t>
            </w:r>
          </w:p>
        </w:tc>
        <w:tc>
          <w:tcPr>
            <w:tcW w:w="5387" w:type="dxa"/>
            <w:tcBorders>
              <w:bottom w:val="single" w:sz="12" w:space="0" w:color="000000"/>
            </w:tcBorders>
            <w:vAlign w:val="center"/>
          </w:tcPr>
          <w:p w14:paraId="0985AB40" w14:textId="77777777" w:rsidR="00F66BCE" w:rsidRPr="00A86744" w:rsidRDefault="00F66BCE" w:rsidP="00952705">
            <w:pPr>
              <w:tabs>
                <w:tab w:val="left" w:pos="0"/>
                <w:tab w:val="right" w:pos="10466"/>
              </w:tabs>
              <w:suppressAutoHyphens/>
              <w:jc w:val="center"/>
              <w:outlineLvl w:val="8"/>
              <w:rPr>
                <w:b/>
                <w:spacing w:val="-3"/>
              </w:rPr>
            </w:pPr>
            <w:r w:rsidRPr="00A86744">
              <w:rPr>
                <w:b/>
                <w:spacing w:val="-3"/>
              </w:rPr>
              <w:t>Details of Change</w:t>
            </w:r>
          </w:p>
        </w:tc>
        <w:tc>
          <w:tcPr>
            <w:tcW w:w="1710" w:type="dxa"/>
            <w:tcBorders>
              <w:bottom w:val="single" w:sz="12" w:space="0" w:color="000000"/>
            </w:tcBorders>
            <w:vAlign w:val="center"/>
          </w:tcPr>
          <w:p w14:paraId="68076F58" w14:textId="77777777" w:rsidR="00F66BCE" w:rsidRPr="00A86744" w:rsidRDefault="00F66BCE" w:rsidP="00952705">
            <w:pPr>
              <w:tabs>
                <w:tab w:val="left" w:pos="0"/>
                <w:tab w:val="right" w:pos="10466"/>
              </w:tabs>
              <w:suppressAutoHyphens/>
              <w:jc w:val="center"/>
              <w:outlineLvl w:val="8"/>
              <w:rPr>
                <w:b/>
                <w:spacing w:val="-3"/>
              </w:rPr>
            </w:pPr>
            <w:r w:rsidRPr="00A86744">
              <w:rPr>
                <w:b/>
                <w:spacing w:val="-3"/>
              </w:rPr>
              <w:t>Issue</w:t>
            </w:r>
          </w:p>
        </w:tc>
        <w:tc>
          <w:tcPr>
            <w:tcW w:w="1975" w:type="dxa"/>
            <w:tcBorders>
              <w:bottom w:val="single" w:sz="12" w:space="0" w:color="000000"/>
            </w:tcBorders>
            <w:vAlign w:val="center"/>
          </w:tcPr>
          <w:p w14:paraId="00476C8C" w14:textId="77777777" w:rsidR="00F66BCE" w:rsidRPr="00A86744" w:rsidRDefault="00F66BCE" w:rsidP="00952705">
            <w:pPr>
              <w:tabs>
                <w:tab w:val="left" w:pos="0"/>
                <w:tab w:val="right" w:pos="10466"/>
              </w:tabs>
              <w:suppressAutoHyphens/>
              <w:jc w:val="center"/>
              <w:outlineLvl w:val="8"/>
              <w:rPr>
                <w:b/>
                <w:spacing w:val="-3"/>
              </w:rPr>
            </w:pPr>
            <w:r w:rsidRPr="00A86744">
              <w:rPr>
                <w:b/>
                <w:spacing w:val="-3"/>
              </w:rPr>
              <w:t>Approved by:</w:t>
            </w:r>
          </w:p>
        </w:tc>
      </w:tr>
      <w:tr w:rsidR="00F66BCE" w:rsidRPr="00A86744" w14:paraId="268FC38E" w14:textId="77777777" w:rsidTr="001B18BC">
        <w:trPr>
          <w:trHeight w:val="500"/>
        </w:trPr>
        <w:tc>
          <w:tcPr>
            <w:tcW w:w="1276" w:type="dxa"/>
            <w:tcBorders>
              <w:top w:val="nil"/>
            </w:tcBorders>
            <w:vAlign w:val="center"/>
          </w:tcPr>
          <w:p w14:paraId="7C951B70" w14:textId="77777777" w:rsidR="00F66BCE" w:rsidRPr="00A86744" w:rsidRDefault="004F676D" w:rsidP="00F66BCE">
            <w:pPr>
              <w:tabs>
                <w:tab w:val="left" w:pos="0"/>
                <w:tab w:val="right" w:pos="10466"/>
              </w:tabs>
              <w:suppressAutoHyphens/>
              <w:jc w:val="center"/>
              <w:outlineLvl w:val="8"/>
              <w:rPr>
                <w:spacing w:val="-3"/>
              </w:rPr>
            </w:pPr>
            <w:r w:rsidRPr="00A86744">
              <w:rPr>
                <w:spacing w:val="-3"/>
              </w:rPr>
              <w:t>16/11/06</w:t>
            </w:r>
          </w:p>
        </w:tc>
        <w:tc>
          <w:tcPr>
            <w:tcW w:w="5387" w:type="dxa"/>
            <w:tcBorders>
              <w:top w:val="nil"/>
            </w:tcBorders>
            <w:vAlign w:val="center"/>
          </w:tcPr>
          <w:p w14:paraId="7F4A9C9B" w14:textId="77777777" w:rsidR="00F66BCE" w:rsidRPr="00A86744" w:rsidRDefault="00F66BCE" w:rsidP="004F676D">
            <w:pPr>
              <w:tabs>
                <w:tab w:val="left" w:pos="0"/>
                <w:tab w:val="right" w:pos="10466"/>
              </w:tabs>
              <w:suppressAutoHyphens/>
              <w:outlineLvl w:val="8"/>
              <w:rPr>
                <w:spacing w:val="-3"/>
              </w:rPr>
            </w:pPr>
            <w:r w:rsidRPr="00A86744">
              <w:rPr>
                <w:spacing w:val="-3"/>
              </w:rPr>
              <w:t>Initial Draft</w:t>
            </w:r>
          </w:p>
        </w:tc>
        <w:tc>
          <w:tcPr>
            <w:tcW w:w="1710" w:type="dxa"/>
            <w:tcBorders>
              <w:top w:val="nil"/>
            </w:tcBorders>
            <w:vAlign w:val="center"/>
          </w:tcPr>
          <w:p w14:paraId="6C66EF80" w14:textId="77777777" w:rsidR="00F66BCE" w:rsidRPr="00A86744" w:rsidRDefault="00F66BCE" w:rsidP="001B18BC">
            <w:pPr>
              <w:tabs>
                <w:tab w:val="left" w:pos="0"/>
                <w:tab w:val="right" w:pos="10466"/>
              </w:tabs>
              <w:suppressAutoHyphens/>
              <w:jc w:val="center"/>
              <w:outlineLvl w:val="8"/>
              <w:rPr>
                <w:spacing w:val="-3"/>
              </w:rPr>
            </w:pPr>
            <w:r w:rsidRPr="00A86744">
              <w:rPr>
                <w:spacing w:val="-3"/>
              </w:rPr>
              <w:t>1</w:t>
            </w:r>
          </w:p>
        </w:tc>
        <w:tc>
          <w:tcPr>
            <w:tcW w:w="1975" w:type="dxa"/>
            <w:tcBorders>
              <w:top w:val="nil"/>
            </w:tcBorders>
            <w:vAlign w:val="center"/>
          </w:tcPr>
          <w:p w14:paraId="43FEF1D1" w14:textId="77777777" w:rsidR="00F66BCE" w:rsidRPr="00A86744" w:rsidRDefault="00AD28A4" w:rsidP="00F66BCE">
            <w:pPr>
              <w:tabs>
                <w:tab w:val="left" w:pos="0"/>
                <w:tab w:val="right" w:pos="10466"/>
              </w:tabs>
              <w:suppressAutoHyphens/>
              <w:jc w:val="center"/>
              <w:outlineLvl w:val="8"/>
              <w:rPr>
                <w:spacing w:val="-3"/>
              </w:rPr>
            </w:pPr>
            <w:r w:rsidRPr="00A86744">
              <w:rPr>
                <w:spacing w:val="-3"/>
              </w:rPr>
              <w:t>Whitehead</w:t>
            </w:r>
          </w:p>
        </w:tc>
      </w:tr>
      <w:tr w:rsidR="00F66BCE" w:rsidRPr="00A86744" w14:paraId="1D20DEC0" w14:textId="77777777">
        <w:trPr>
          <w:trHeight w:val="500"/>
        </w:trPr>
        <w:tc>
          <w:tcPr>
            <w:tcW w:w="1276" w:type="dxa"/>
            <w:tcBorders>
              <w:top w:val="nil"/>
            </w:tcBorders>
            <w:vAlign w:val="center"/>
          </w:tcPr>
          <w:p w14:paraId="744DF640" w14:textId="77777777" w:rsidR="00F66BCE" w:rsidRPr="00A86744" w:rsidRDefault="004F676D" w:rsidP="00F66BCE">
            <w:pPr>
              <w:pStyle w:val="Document1"/>
              <w:keepNext w:val="0"/>
              <w:keepLines w:val="0"/>
              <w:tabs>
                <w:tab w:val="clear" w:pos="-720"/>
                <w:tab w:val="left" w:pos="0"/>
                <w:tab w:val="right" w:pos="10466"/>
              </w:tabs>
              <w:jc w:val="center"/>
              <w:outlineLvl w:val="8"/>
              <w:rPr>
                <w:rFonts w:ascii="Times New Roman" w:hAnsi="Times New Roman"/>
                <w:spacing w:val="-3"/>
                <w:sz w:val="20"/>
                <w:lang w:val="en-GB"/>
              </w:rPr>
            </w:pPr>
            <w:r w:rsidRPr="00A86744">
              <w:rPr>
                <w:rFonts w:ascii="Times New Roman" w:hAnsi="Times New Roman"/>
                <w:spacing w:val="-3"/>
                <w:sz w:val="20"/>
                <w:lang w:val="en-GB"/>
              </w:rPr>
              <w:t>27/11/06</w:t>
            </w:r>
          </w:p>
        </w:tc>
        <w:tc>
          <w:tcPr>
            <w:tcW w:w="5387" w:type="dxa"/>
            <w:tcBorders>
              <w:top w:val="nil"/>
            </w:tcBorders>
            <w:vAlign w:val="center"/>
          </w:tcPr>
          <w:p w14:paraId="6DECE304" w14:textId="77777777" w:rsidR="00F66BCE" w:rsidRPr="00A86744" w:rsidRDefault="004F676D" w:rsidP="004F676D">
            <w:pPr>
              <w:tabs>
                <w:tab w:val="left" w:pos="0"/>
                <w:tab w:val="right" w:pos="10466"/>
              </w:tabs>
              <w:suppressAutoHyphens/>
              <w:outlineLvl w:val="8"/>
              <w:rPr>
                <w:spacing w:val="-3"/>
              </w:rPr>
            </w:pPr>
            <w:r w:rsidRPr="00A86744">
              <w:rPr>
                <w:spacing w:val="-3"/>
              </w:rPr>
              <w:t>Manual re-structured</w:t>
            </w:r>
          </w:p>
        </w:tc>
        <w:tc>
          <w:tcPr>
            <w:tcW w:w="1710" w:type="dxa"/>
            <w:tcBorders>
              <w:top w:val="nil"/>
            </w:tcBorders>
            <w:vAlign w:val="center"/>
          </w:tcPr>
          <w:p w14:paraId="33CE14B4" w14:textId="77777777" w:rsidR="00F66BCE" w:rsidRPr="00A86744" w:rsidRDefault="00F66BCE" w:rsidP="00F66BCE">
            <w:pPr>
              <w:tabs>
                <w:tab w:val="left" w:pos="0"/>
                <w:tab w:val="right" w:pos="10466"/>
              </w:tabs>
              <w:suppressAutoHyphens/>
              <w:ind w:firstLine="630"/>
              <w:outlineLvl w:val="8"/>
              <w:rPr>
                <w:spacing w:val="-3"/>
              </w:rPr>
            </w:pPr>
            <w:r w:rsidRPr="00A86744">
              <w:rPr>
                <w:spacing w:val="-3"/>
              </w:rPr>
              <w:t>2</w:t>
            </w:r>
          </w:p>
        </w:tc>
        <w:tc>
          <w:tcPr>
            <w:tcW w:w="1975" w:type="dxa"/>
            <w:tcBorders>
              <w:top w:val="nil"/>
            </w:tcBorders>
            <w:vAlign w:val="center"/>
          </w:tcPr>
          <w:p w14:paraId="03FD07CC" w14:textId="77777777" w:rsidR="00F66BCE" w:rsidRPr="00A86744" w:rsidRDefault="00AD28A4" w:rsidP="00F66BCE">
            <w:pPr>
              <w:jc w:val="center"/>
            </w:pPr>
            <w:r w:rsidRPr="00A86744">
              <w:rPr>
                <w:spacing w:val="-3"/>
              </w:rPr>
              <w:t>Whitehead</w:t>
            </w:r>
          </w:p>
        </w:tc>
      </w:tr>
      <w:tr w:rsidR="00F66BCE" w:rsidRPr="00A86744" w14:paraId="3D5E9D31" w14:textId="77777777">
        <w:trPr>
          <w:trHeight w:val="500"/>
        </w:trPr>
        <w:tc>
          <w:tcPr>
            <w:tcW w:w="1276" w:type="dxa"/>
            <w:tcBorders>
              <w:top w:val="nil"/>
            </w:tcBorders>
            <w:vAlign w:val="center"/>
          </w:tcPr>
          <w:p w14:paraId="110E23BA" w14:textId="77777777" w:rsidR="00F66BCE" w:rsidRPr="00A86744" w:rsidRDefault="004F676D" w:rsidP="00F66BCE">
            <w:pPr>
              <w:pStyle w:val="Document1"/>
              <w:keepNext w:val="0"/>
              <w:keepLines w:val="0"/>
              <w:tabs>
                <w:tab w:val="clear" w:pos="-720"/>
                <w:tab w:val="left" w:pos="0"/>
                <w:tab w:val="right" w:pos="10466"/>
              </w:tabs>
              <w:jc w:val="center"/>
              <w:outlineLvl w:val="8"/>
              <w:rPr>
                <w:rFonts w:ascii="Times New Roman" w:hAnsi="Times New Roman"/>
                <w:spacing w:val="-3"/>
                <w:sz w:val="20"/>
                <w:lang w:val="en-GB"/>
              </w:rPr>
            </w:pPr>
            <w:r w:rsidRPr="00A86744">
              <w:rPr>
                <w:rFonts w:ascii="Times New Roman" w:hAnsi="Times New Roman"/>
                <w:spacing w:val="-3"/>
                <w:sz w:val="20"/>
                <w:lang w:val="en-GB"/>
              </w:rPr>
              <w:t>06/02/07</w:t>
            </w:r>
          </w:p>
        </w:tc>
        <w:tc>
          <w:tcPr>
            <w:tcW w:w="5387" w:type="dxa"/>
            <w:tcBorders>
              <w:top w:val="nil"/>
            </w:tcBorders>
            <w:vAlign w:val="center"/>
          </w:tcPr>
          <w:p w14:paraId="667D3DFB" w14:textId="77777777" w:rsidR="00F66BCE" w:rsidRPr="00A86744" w:rsidRDefault="004F676D" w:rsidP="004F676D">
            <w:pPr>
              <w:tabs>
                <w:tab w:val="left" w:pos="0"/>
                <w:tab w:val="right" w:pos="10466"/>
              </w:tabs>
              <w:suppressAutoHyphens/>
              <w:outlineLvl w:val="8"/>
              <w:rPr>
                <w:spacing w:val="-3"/>
              </w:rPr>
            </w:pPr>
            <w:r w:rsidRPr="00A86744">
              <w:rPr>
                <w:spacing w:val="-3"/>
              </w:rPr>
              <w:t>Supplier Questionnaire added</w:t>
            </w:r>
          </w:p>
        </w:tc>
        <w:tc>
          <w:tcPr>
            <w:tcW w:w="1710" w:type="dxa"/>
            <w:tcBorders>
              <w:top w:val="nil"/>
            </w:tcBorders>
            <w:vAlign w:val="center"/>
          </w:tcPr>
          <w:p w14:paraId="6DBFB4DA" w14:textId="77777777" w:rsidR="00F66BCE" w:rsidRPr="00A86744" w:rsidRDefault="00F66BCE" w:rsidP="00F66BCE">
            <w:pPr>
              <w:tabs>
                <w:tab w:val="left" w:pos="0"/>
                <w:tab w:val="right" w:pos="10466"/>
              </w:tabs>
              <w:suppressAutoHyphens/>
              <w:ind w:firstLine="630"/>
              <w:outlineLvl w:val="8"/>
              <w:rPr>
                <w:spacing w:val="-3"/>
              </w:rPr>
            </w:pPr>
            <w:r w:rsidRPr="00A86744">
              <w:rPr>
                <w:spacing w:val="-3"/>
              </w:rPr>
              <w:t>3</w:t>
            </w:r>
          </w:p>
        </w:tc>
        <w:tc>
          <w:tcPr>
            <w:tcW w:w="1975" w:type="dxa"/>
            <w:tcBorders>
              <w:top w:val="nil"/>
            </w:tcBorders>
            <w:vAlign w:val="center"/>
          </w:tcPr>
          <w:p w14:paraId="6E89F3E5" w14:textId="77777777" w:rsidR="00F66BCE" w:rsidRPr="00A86744" w:rsidRDefault="00AD28A4" w:rsidP="00F66BCE">
            <w:pPr>
              <w:jc w:val="center"/>
            </w:pPr>
            <w:r w:rsidRPr="00A86744">
              <w:rPr>
                <w:spacing w:val="-3"/>
              </w:rPr>
              <w:t>Whitehead</w:t>
            </w:r>
          </w:p>
        </w:tc>
      </w:tr>
      <w:tr w:rsidR="00F66BCE" w:rsidRPr="00A86744" w14:paraId="48596DFE" w14:textId="77777777">
        <w:trPr>
          <w:cantSplit/>
          <w:trHeight w:val="383"/>
        </w:trPr>
        <w:tc>
          <w:tcPr>
            <w:tcW w:w="1276" w:type="dxa"/>
            <w:tcBorders>
              <w:top w:val="nil"/>
              <w:bottom w:val="nil"/>
            </w:tcBorders>
            <w:vAlign w:val="center"/>
          </w:tcPr>
          <w:p w14:paraId="71C12429" w14:textId="77777777" w:rsidR="00F66BCE" w:rsidRPr="00A86744" w:rsidRDefault="005B2780" w:rsidP="00F66BCE">
            <w:pPr>
              <w:pStyle w:val="Document1"/>
              <w:keepNext w:val="0"/>
              <w:keepLines w:val="0"/>
              <w:tabs>
                <w:tab w:val="clear" w:pos="-720"/>
                <w:tab w:val="left" w:pos="0"/>
                <w:tab w:val="right" w:pos="10466"/>
              </w:tabs>
              <w:jc w:val="center"/>
              <w:outlineLvl w:val="8"/>
              <w:rPr>
                <w:rFonts w:ascii="Times New Roman" w:hAnsi="Times New Roman"/>
                <w:spacing w:val="-3"/>
                <w:sz w:val="20"/>
                <w:lang w:val="en-GB"/>
              </w:rPr>
            </w:pPr>
            <w:r w:rsidRPr="00A86744">
              <w:rPr>
                <w:rFonts w:ascii="Times New Roman" w:hAnsi="Times New Roman"/>
                <w:spacing w:val="-3"/>
                <w:sz w:val="20"/>
                <w:lang w:val="en-GB"/>
              </w:rPr>
              <w:t>22-4-08</w:t>
            </w:r>
          </w:p>
        </w:tc>
        <w:tc>
          <w:tcPr>
            <w:tcW w:w="5387" w:type="dxa"/>
            <w:tcBorders>
              <w:top w:val="nil"/>
            </w:tcBorders>
            <w:vAlign w:val="center"/>
          </w:tcPr>
          <w:p w14:paraId="19951E0D" w14:textId="77777777" w:rsidR="00F66BCE" w:rsidRPr="00A86744" w:rsidRDefault="00122194" w:rsidP="00602B5A">
            <w:pPr>
              <w:numPr>
                <w:ilvl w:val="0"/>
                <w:numId w:val="20"/>
              </w:numPr>
              <w:tabs>
                <w:tab w:val="left" w:pos="34"/>
                <w:tab w:val="right" w:pos="10466"/>
              </w:tabs>
              <w:suppressAutoHyphens/>
              <w:outlineLvl w:val="8"/>
              <w:rPr>
                <w:spacing w:val="-3"/>
              </w:rPr>
            </w:pPr>
            <w:r w:rsidRPr="00A86744">
              <w:rPr>
                <w:spacing w:val="-3"/>
              </w:rPr>
              <w:t>Additional product specific requirements added</w:t>
            </w:r>
          </w:p>
          <w:p w14:paraId="08AE9498" w14:textId="77777777" w:rsidR="00602B5A" w:rsidRPr="00A86744" w:rsidRDefault="00602B5A" w:rsidP="00602B5A">
            <w:pPr>
              <w:numPr>
                <w:ilvl w:val="0"/>
                <w:numId w:val="20"/>
              </w:numPr>
              <w:tabs>
                <w:tab w:val="left" w:pos="34"/>
                <w:tab w:val="right" w:pos="10466"/>
              </w:tabs>
              <w:suppressAutoHyphens/>
              <w:outlineLvl w:val="8"/>
              <w:rPr>
                <w:spacing w:val="-3"/>
              </w:rPr>
            </w:pPr>
            <w:r w:rsidRPr="00A86744">
              <w:rPr>
                <w:spacing w:val="-3"/>
              </w:rPr>
              <w:t>Updated Quality Policy added</w:t>
            </w:r>
          </w:p>
          <w:p w14:paraId="2C8743B7" w14:textId="77777777" w:rsidR="00566B00" w:rsidRPr="00A86744" w:rsidRDefault="00566B00" w:rsidP="00602B5A">
            <w:pPr>
              <w:numPr>
                <w:ilvl w:val="0"/>
                <w:numId w:val="20"/>
              </w:numPr>
              <w:tabs>
                <w:tab w:val="left" w:pos="34"/>
                <w:tab w:val="right" w:pos="10466"/>
              </w:tabs>
              <w:suppressAutoHyphens/>
              <w:outlineLvl w:val="8"/>
              <w:rPr>
                <w:spacing w:val="-3"/>
              </w:rPr>
            </w:pPr>
            <w:r w:rsidRPr="00A86744">
              <w:rPr>
                <w:spacing w:val="-3"/>
              </w:rPr>
              <w:t>Updated Environmental policy added</w:t>
            </w:r>
          </w:p>
          <w:p w14:paraId="5C3D9BAB" w14:textId="77777777" w:rsidR="00CE15D0" w:rsidRPr="00A86744" w:rsidRDefault="00CE15D0" w:rsidP="00602B5A">
            <w:pPr>
              <w:numPr>
                <w:ilvl w:val="0"/>
                <w:numId w:val="20"/>
              </w:numPr>
              <w:tabs>
                <w:tab w:val="left" w:pos="34"/>
                <w:tab w:val="right" w:pos="10466"/>
              </w:tabs>
              <w:suppressAutoHyphens/>
              <w:outlineLvl w:val="8"/>
              <w:rPr>
                <w:spacing w:val="-3"/>
              </w:rPr>
            </w:pPr>
            <w:r w:rsidRPr="00A86744">
              <w:rPr>
                <w:spacing w:val="-3"/>
              </w:rPr>
              <w:t xml:space="preserve">Added </w:t>
            </w:r>
            <w:r w:rsidR="00CD2C70" w:rsidRPr="00A86744">
              <w:t>Acronyms</w:t>
            </w:r>
            <w:r w:rsidRPr="00A86744">
              <w:rPr>
                <w:spacing w:val="-3"/>
              </w:rPr>
              <w:t xml:space="preserve"> </w:t>
            </w:r>
          </w:p>
          <w:p w14:paraId="4289E74E" w14:textId="77777777" w:rsidR="002371F2" w:rsidRPr="00A86744" w:rsidRDefault="002371F2" w:rsidP="00602B5A">
            <w:pPr>
              <w:numPr>
                <w:ilvl w:val="0"/>
                <w:numId w:val="20"/>
              </w:numPr>
              <w:tabs>
                <w:tab w:val="left" w:pos="34"/>
                <w:tab w:val="right" w:pos="10466"/>
              </w:tabs>
              <w:suppressAutoHyphens/>
              <w:outlineLvl w:val="8"/>
              <w:rPr>
                <w:spacing w:val="-3"/>
              </w:rPr>
            </w:pPr>
            <w:r w:rsidRPr="00A86744">
              <w:rPr>
                <w:spacing w:val="-3"/>
              </w:rPr>
              <w:t>Reference to record retention for aerospace customers</w:t>
            </w:r>
          </w:p>
          <w:p w14:paraId="3F7B82AA" w14:textId="77777777" w:rsidR="003242BA" w:rsidRPr="00A86744" w:rsidRDefault="003242BA" w:rsidP="00602B5A">
            <w:pPr>
              <w:numPr>
                <w:ilvl w:val="0"/>
                <w:numId w:val="20"/>
              </w:numPr>
              <w:tabs>
                <w:tab w:val="left" w:pos="34"/>
                <w:tab w:val="right" w:pos="10466"/>
              </w:tabs>
              <w:suppressAutoHyphens/>
              <w:outlineLvl w:val="8"/>
              <w:rPr>
                <w:spacing w:val="-3"/>
              </w:rPr>
            </w:pPr>
            <w:r w:rsidRPr="00A86744">
              <w:rPr>
                <w:spacing w:val="-3"/>
              </w:rPr>
              <w:t>Addition of BS EN9100 to QMS scoring</w:t>
            </w:r>
          </w:p>
          <w:p w14:paraId="005079BF" w14:textId="77777777" w:rsidR="005B2780" w:rsidRPr="00A86744" w:rsidRDefault="005B2780" w:rsidP="005B2780">
            <w:pPr>
              <w:numPr>
                <w:ilvl w:val="0"/>
                <w:numId w:val="20"/>
              </w:numPr>
              <w:tabs>
                <w:tab w:val="left" w:pos="34"/>
                <w:tab w:val="right" w:pos="10466"/>
              </w:tabs>
              <w:suppressAutoHyphens/>
              <w:outlineLvl w:val="8"/>
              <w:rPr>
                <w:spacing w:val="-3"/>
              </w:rPr>
            </w:pPr>
            <w:r w:rsidRPr="00A86744">
              <w:rPr>
                <w:spacing w:val="-3"/>
              </w:rPr>
              <w:t xml:space="preserve">Additional questions added to Supplier </w:t>
            </w:r>
          </w:p>
          <w:p w14:paraId="2A5B3A87" w14:textId="77777777" w:rsidR="005B2780" w:rsidRPr="00A86744" w:rsidRDefault="005B2780" w:rsidP="005B2780">
            <w:pPr>
              <w:tabs>
                <w:tab w:val="left" w:pos="34"/>
                <w:tab w:val="right" w:pos="10466"/>
              </w:tabs>
              <w:suppressAutoHyphens/>
              <w:ind w:left="360"/>
              <w:outlineLvl w:val="8"/>
              <w:rPr>
                <w:spacing w:val="-3"/>
              </w:rPr>
            </w:pPr>
            <w:r w:rsidRPr="00A86744">
              <w:rPr>
                <w:spacing w:val="-3"/>
              </w:rPr>
              <w:t xml:space="preserve">Questionnaire                </w:t>
            </w:r>
          </w:p>
        </w:tc>
        <w:tc>
          <w:tcPr>
            <w:tcW w:w="1710" w:type="dxa"/>
            <w:tcBorders>
              <w:top w:val="nil"/>
            </w:tcBorders>
            <w:vAlign w:val="center"/>
          </w:tcPr>
          <w:p w14:paraId="08E111FB" w14:textId="77777777" w:rsidR="00F66BCE" w:rsidRPr="00A86744" w:rsidRDefault="00602B5A" w:rsidP="00F66BCE">
            <w:pPr>
              <w:tabs>
                <w:tab w:val="left" w:pos="0"/>
                <w:tab w:val="right" w:pos="10466"/>
              </w:tabs>
              <w:suppressAutoHyphens/>
              <w:ind w:firstLine="630"/>
              <w:outlineLvl w:val="8"/>
              <w:rPr>
                <w:spacing w:val="-3"/>
              </w:rPr>
            </w:pPr>
            <w:r w:rsidRPr="00A86744">
              <w:rPr>
                <w:spacing w:val="-3"/>
              </w:rPr>
              <w:t>4</w:t>
            </w:r>
          </w:p>
        </w:tc>
        <w:tc>
          <w:tcPr>
            <w:tcW w:w="1975" w:type="dxa"/>
            <w:tcBorders>
              <w:top w:val="nil"/>
            </w:tcBorders>
            <w:vAlign w:val="center"/>
          </w:tcPr>
          <w:p w14:paraId="3D7B903E" w14:textId="77777777" w:rsidR="00F66BCE" w:rsidRPr="00A86744" w:rsidRDefault="0052425A" w:rsidP="00F66BCE">
            <w:pPr>
              <w:pStyle w:val="Document1"/>
              <w:keepNext w:val="0"/>
              <w:keepLines w:val="0"/>
              <w:tabs>
                <w:tab w:val="clear" w:pos="-720"/>
                <w:tab w:val="left" w:pos="0"/>
                <w:tab w:val="right" w:pos="10466"/>
              </w:tabs>
              <w:ind w:firstLine="31"/>
              <w:jc w:val="center"/>
              <w:outlineLvl w:val="8"/>
              <w:rPr>
                <w:rFonts w:ascii="Times New Roman" w:hAnsi="Times New Roman"/>
                <w:spacing w:val="-3"/>
                <w:sz w:val="20"/>
                <w:lang w:val="en-GB"/>
              </w:rPr>
            </w:pPr>
            <w:r w:rsidRPr="00A86744">
              <w:rPr>
                <w:rFonts w:ascii="Times New Roman" w:hAnsi="Times New Roman"/>
                <w:spacing w:val="-3"/>
                <w:sz w:val="20"/>
              </w:rPr>
              <w:t>J. Williams</w:t>
            </w:r>
          </w:p>
        </w:tc>
      </w:tr>
      <w:tr w:rsidR="00F66BCE" w:rsidRPr="00A86744" w14:paraId="33E2C40E" w14:textId="77777777">
        <w:trPr>
          <w:trHeight w:val="500"/>
        </w:trPr>
        <w:tc>
          <w:tcPr>
            <w:tcW w:w="1276" w:type="dxa"/>
            <w:tcBorders>
              <w:top w:val="single" w:sz="6" w:space="0" w:color="000000"/>
              <w:bottom w:val="single" w:sz="6" w:space="0" w:color="000000"/>
            </w:tcBorders>
            <w:vAlign w:val="center"/>
          </w:tcPr>
          <w:p w14:paraId="29DD9074" w14:textId="77777777" w:rsidR="00F66BCE" w:rsidRPr="00A86744" w:rsidRDefault="000B443B" w:rsidP="00F66BCE">
            <w:pPr>
              <w:tabs>
                <w:tab w:val="left" w:pos="0"/>
                <w:tab w:val="right" w:pos="10466"/>
              </w:tabs>
              <w:suppressAutoHyphens/>
              <w:jc w:val="center"/>
              <w:outlineLvl w:val="8"/>
              <w:rPr>
                <w:spacing w:val="-3"/>
              </w:rPr>
            </w:pPr>
            <w:r w:rsidRPr="00A86744">
              <w:rPr>
                <w:spacing w:val="-3"/>
              </w:rPr>
              <w:t>05-08-09</w:t>
            </w:r>
          </w:p>
        </w:tc>
        <w:tc>
          <w:tcPr>
            <w:tcW w:w="5387" w:type="dxa"/>
            <w:tcBorders>
              <w:top w:val="single" w:sz="6" w:space="0" w:color="000000"/>
              <w:bottom w:val="single" w:sz="6" w:space="0" w:color="000000"/>
            </w:tcBorders>
            <w:vAlign w:val="center"/>
          </w:tcPr>
          <w:p w14:paraId="33FB6A30" w14:textId="77777777" w:rsidR="00F66BCE" w:rsidRPr="00A86744" w:rsidRDefault="000B443B" w:rsidP="000B443B">
            <w:pPr>
              <w:tabs>
                <w:tab w:val="left" w:pos="0"/>
                <w:tab w:val="right" w:pos="10466"/>
              </w:tabs>
              <w:suppressAutoHyphens/>
              <w:outlineLvl w:val="8"/>
              <w:rPr>
                <w:spacing w:val="-3"/>
              </w:rPr>
            </w:pPr>
            <w:r w:rsidRPr="00A86744">
              <w:rPr>
                <w:spacing w:val="-3"/>
              </w:rPr>
              <w:t>Removal of Supplier Questionnaire</w:t>
            </w:r>
          </w:p>
        </w:tc>
        <w:tc>
          <w:tcPr>
            <w:tcW w:w="1710" w:type="dxa"/>
            <w:tcBorders>
              <w:top w:val="single" w:sz="6" w:space="0" w:color="000000"/>
              <w:bottom w:val="single" w:sz="6" w:space="0" w:color="000000"/>
            </w:tcBorders>
            <w:vAlign w:val="center"/>
          </w:tcPr>
          <w:p w14:paraId="4F25882E" w14:textId="77777777" w:rsidR="00F66BCE" w:rsidRPr="00A86744" w:rsidRDefault="000B443B" w:rsidP="000B443B">
            <w:pPr>
              <w:tabs>
                <w:tab w:val="left" w:pos="0"/>
                <w:tab w:val="right" w:pos="10466"/>
              </w:tabs>
              <w:suppressAutoHyphens/>
              <w:ind w:firstLine="630"/>
              <w:outlineLvl w:val="8"/>
              <w:rPr>
                <w:spacing w:val="-3"/>
              </w:rPr>
            </w:pPr>
            <w:r w:rsidRPr="00A86744">
              <w:rPr>
                <w:spacing w:val="-3"/>
              </w:rPr>
              <w:t>5</w:t>
            </w:r>
          </w:p>
        </w:tc>
        <w:tc>
          <w:tcPr>
            <w:tcW w:w="1975" w:type="dxa"/>
            <w:tcBorders>
              <w:top w:val="single" w:sz="6" w:space="0" w:color="000000"/>
              <w:bottom w:val="single" w:sz="6" w:space="0" w:color="000000"/>
            </w:tcBorders>
            <w:vAlign w:val="center"/>
          </w:tcPr>
          <w:p w14:paraId="6DE63742" w14:textId="77777777" w:rsidR="00F66BCE" w:rsidRPr="00A86744" w:rsidRDefault="000B443B" w:rsidP="00F66BCE">
            <w:pPr>
              <w:tabs>
                <w:tab w:val="left" w:pos="0"/>
                <w:tab w:val="right" w:pos="10466"/>
              </w:tabs>
              <w:suppressAutoHyphens/>
              <w:jc w:val="center"/>
              <w:outlineLvl w:val="8"/>
              <w:rPr>
                <w:spacing w:val="-3"/>
              </w:rPr>
            </w:pPr>
            <w:r w:rsidRPr="00A86744">
              <w:rPr>
                <w:spacing w:val="-3"/>
              </w:rPr>
              <w:t>J. Williams</w:t>
            </w:r>
          </w:p>
        </w:tc>
      </w:tr>
      <w:tr w:rsidR="00F66BCE" w:rsidRPr="00A86744" w14:paraId="079495FB" w14:textId="77777777">
        <w:trPr>
          <w:trHeight w:val="500"/>
        </w:trPr>
        <w:tc>
          <w:tcPr>
            <w:tcW w:w="1276" w:type="dxa"/>
            <w:tcBorders>
              <w:top w:val="nil"/>
            </w:tcBorders>
            <w:vAlign w:val="center"/>
          </w:tcPr>
          <w:p w14:paraId="1D882847" w14:textId="77777777" w:rsidR="00F66BCE" w:rsidRPr="00A86744" w:rsidRDefault="001111B1" w:rsidP="00340DCC">
            <w:pPr>
              <w:tabs>
                <w:tab w:val="left" w:pos="0"/>
                <w:tab w:val="right" w:pos="10466"/>
              </w:tabs>
              <w:suppressAutoHyphens/>
              <w:jc w:val="center"/>
              <w:outlineLvl w:val="8"/>
              <w:rPr>
                <w:spacing w:val="-3"/>
              </w:rPr>
            </w:pPr>
            <w:r w:rsidRPr="00A86744">
              <w:rPr>
                <w:spacing w:val="-3"/>
              </w:rPr>
              <w:t>07-06</w:t>
            </w:r>
            <w:r w:rsidR="00340DCC" w:rsidRPr="00A86744">
              <w:rPr>
                <w:spacing w:val="-3"/>
              </w:rPr>
              <w:t>-10</w:t>
            </w:r>
          </w:p>
        </w:tc>
        <w:tc>
          <w:tcPr>
            <w:tcW w:w="5387" w:type="dxa"/>
            <w:tcBorders>
              <w:top w:val="nil"/>
            </w:tcBorders>
            <w:vAlign w:val="center"/>
          </w:tcPr>
          <w:p w14:paraId="0B7DE172" w14:textId="77777777" w:rsidR="00F66BCE" w:rsidRPr="00A86744" w:rsidRDefault="001111B1" w:rsidP="001111B1">
            <w:pPr>
              <w:tabs>
                <w:tab w:val="left" w:pos="0"/>
                <w:tab w:val="right" w:pos="10466"/>
              </w:tabs>
              <w:suppressAutoHyphens/>
              <w:outlineLvl w:val="8"/>
              <w:rPr>
                <w:spacing w:val="-3"/>
              </w:rPr>
            </w:pPr>
            <w:r w:rsidRPr="00A86744">
              <w:rPr>
                <w:spacing w:val="-3"/>
              </w:rPr>
              <w:t>Inclusion of supplier based verification process</w:t>
            </w:r>
          </w:p>
        </w:tc>
        <w:tc>
          <w:tcPr>
            <w:tcW w:w="1710" w:type="dxa"/>
            <w:tcBorders>
              <w:top w:val="nil"/>
            </w:tcBorders>
            <w:vAlign w:val="center"/>
          </w:tcPr>
          <w:p w14:paraId="773E87FC" w14:textId="77777777" w:rsidR="00F66BCE" w:rsidRPr="00A86744" w:rsidRDefault="001111B1" w:rsidP="001111B1">
            <w:pPr>
              <w:tabs>
                <w:tab w:val="left" w:pos="0"/>
                <w:tab w:val="right" w:pos="10466"/>
              </w:tabs>
              <w:suppressAutoHyphens/>
              <w:ind w:firstLine="630"/>
              <w:outlineLvl w:val="8"/>
              <w:rPr>
                <w:spacing w:val="-3"/>
              </w:rPr>
            </w:pPr>
            <w:r w:rsidRPr="00A86744">
              <w:rPr>
                <w:spacing w:val="-3"/>
              </w:rPr>
              <w:t>6</w:t>
            </w:r>
          </w:p>
        </w:tc>
        <w:tc>
          <w:tcPr>
            <w:tcW w:w="1975" w:type="dxa"/>
            <w:tcBorders>
              <w:top w:val="nil"/>
            </w:tcBorders>
            <w:vAlign w:val="center"/>
          </w:tcPr>
          <w:p w14:paraId="34F3C9E1" w14:textId="77777777" w:rsidR="00F66BCE" w:rsidRPr="00A86744" w:rsidRDefault="001111B1" w:rsidP="001111B1">
            <w:pPr>
              <w:tabs>
                <w:tab w:val="left" w:pos="0"/>
                <w:tab w:val="right" w:pos="10466"/>
              </w:tabs>
              <w:suppressAutoHyphens/>
              <w:jc w:val="center"/>
              <w:outlineLvl w:val="8"/>
              <w:rPr>
                <w:spacing w:val="-3"/>
              </w:rPr>
            </w:pPr>
            <w:r w:rsidRPr="00A86744">
              <w:rPr>
                <w:spacing w:val="-3"/>
              </w:rPr>
              <w:t>J. Williams</w:t>
            </w:r>
          </w:p>
        </w:tc>
      </w:tr>
      <w:tr w:rsidR="00F66BCE" w:rsidRPr="00A86744" w14:paraId="29E5F4C6" w14:textId="77777777">
        <w:trPr>
          <w:trHeight w:val="500"/>
        </w:trPr>
        <w:tc>
          <w:tcPr>
            <w:tcW w:w="1276" w:type="dxa"/>
            <w:vAlign w:val="center"/>
          </w:tcPr>
          <w:p w14:paraId="6A4A7E78" w14:textId="77777777" w:rsidR="00F66BCE" w:rsidRPr="00A86744" w:rsidRDefault="00FD5DE6" w:rsidP="00FD5DE6">
            <w:pPr>
              <w:tabs>
                <w:tab w:val="left" w:pos="0"/>
                <w:tab w:val="right" w:pos="10466"/>
              </w:tabs>
              <w:suppressAutoHyphens/>
              <w:jc w:val="center"/>
              <w:outlineLvl w:val="8"/>
              <w:rPr>
                <w:spacing w:val="-3"/>
              </w:rPr>
            </w:pPr>
            <w:r w:rsidRPr="00A86744">
              <w:rPr>
                <w:spacing w:val="-3"/>
              </w:rPr>
              <w:t>14/06/17</w:t>
            </w:r>
          </w:p>
        </w:tc>
        <w:tc>
          <w:tcPr>
            <w:tcW w:w="5387" w:type="dxa"/>
            <w:vAlign w:val="center"/>
          </w:tcPr>
          <w:p w14:paraId="46E2BBF4" w14:textId="77777777" w:rsidR="00F66BCE" w:rsidRPr="00A86744" w:rsidRDefault="00FD5DE6" w:rsidP="00FD5DE6">
            <w:pPr>
              <w:tabs>
                <w:tab w:val="left" w:pos="0"/>
                <w:tab w:val="right" w:pos="10466"/>
              </w:tabs>
              <w:suppressAutoHyphens/>
              <w:outlineLvl w:val="8"/>
              <w:rPr>
                <w:spacing w:val="-3"/>
              </w:rPr>
            </w:pPr>
            <w:r w:rsidRPr="00A86744">
              <w:rPr>
                <w:spacing w:val="-3"/>
              </w:rPr>
              <w:t>Complete rewrite</w:t>
            </w:r>
          </w:p>
        </w:tc>
        <w:tc>
          <w:tcPr>
            <w:tcW w:w="1710" w:type="dxa"/>
            <w:vAlign w:val="center"/>
          </w:tcPr>
          <w:p w14:paraId="03514ADF" w14:textId="77777777" w:rsidR="00F66BCE" w:rsidRPr="00A86744" w:rsidRDefault="00FD5DE6" w:rsidP="00FD5DE6">
            <w:pPr>
              <w:tabs>
                <w:tab w:val="left" w:pos="0"/>
                <w:tab w:val="right" w:pos="10466"/>
              </w:tabs>
              <w:suppressAutoHyphens/>
              <w:ind w:firstLine="630"/>
              <w:outlineLvl w:val="8"/>
              <w:rPr>
                <w:spacing w:val="-3"/>
              </w:rPr>
            </w:pPr>
            <w:r w:rsidRPr="00A86744">
              <w:rPr>
                <w:spacing w:val="-3"/>
              </w:rPr>
              <w:t>7</w:t>
            </w:r>
          </w:p>
        </w:tc>
        <w:tc>
          <w:tcPr>
            <w:tcW w:w="1975" w:type="dxa"/>
            <w:vAlign w:val="center"/>
          </w:tcPr>
          <w:p w14:paraId="60B20E93" w14:textId="77777777" w:rsidR="00F66BCE" w:rsidRPr="00A86744" w:rsidRDefault="00FD5DE6" w:rsidP="00FD5DE6">
            <w:pPr>
              <w:tabs>
                <w:tab w:val="left" w:pos="0"/>
                <w:tab w:val="right" w:pos="10466"/>
              </w:tabs>
              <w:suppressAutoHyphens/>
              <w:jc w:val="center"/>
              <w:outlineLvl w:val="8"/>
              <w:rPr>
                <w:spacing w:val="-3"/>
              </w:rPr>
            </w:pPr>
            <w:r w:rsidRPr="00A86744">
              <w:rPr>
                <w:spacing w:val="-3"/>
              </w:rPr>
              <w:t>J. Williams</w:t>
            </w:r>
          </w:p>
        </w:tc>
      </w:tr>
      <w:tr w:rsidR="00F66BCE" w:rsidRPr="00A86744" w14:paraId="5EF45188" w14:textId="77777777">
        <w:trPr>
          <w:trHeight w:val="500"/>
        </w:trPr>
        <w:tc>
          <w:tcPr>
            <w:tcW w:w="1276" w:type="dxa"/>
            <w:vAlign w:val="center"/>
          </w:tcPr>
          <w:p w14:paraId="75EC1277" w14:textId="77777777" w:rsidR="00F66BCE" w:rsidRPr="00A86744" w:rsidRDefault="007F6206" w:rsidP="007F6206">
            <w:pPr>
              <w:tabs>
                <w:tab w:val="left" w:pos="0"/>
                <w:tab w:val="right" w:pos="10466"/>
              </w:tabs>
              <w:suppressAutoHyphens/>
              <w:jc w:val="center"/>
              <w:outlineLvl w:val="8"/>
              <w:rPr>
                <w:spacing w:val="-3"/>
              </w:rPr>
            </w:pPr>
            <w:r>
              <w:rPr>
                <w:spacing w:val="-3"/>
              </w:rPr>
              <w:t>27/11/18</w:t>
            </w:r>
          </w:p>
        </w:tc>
        <w:tc>
          <w:tcPr>
            <w:tcW w:w="5387" w:type="dxa"/>
            <w:vAlign w:val="center"/>
          </w:tcPr>
          <w:p w14:paraId="7C8D4475" w14:textId="77777777" w:rsidR="00F66BCE" w:rsidRPr="00A86744" w:rsidRDefault="007F6206" w:rsidP="007F6206">
            <w:pPr>
              <w:tabs>
                <w:tab w:val="left" w:pos="0"/>
                <w:tab w:val="right" w:pos="10466"/>
              </w:tabs>
              <w:suppressAutoHyphens/>
              <w:outlineLvl w:val="8"/>
              <w:rPr>
                <w:spacing w:val="-3"/>
              </w:rPr>
            </w:pPr>
            <w:r>
              <w:rPr>
                <w:spacing w:val="-3"/>
              </w:rPr>
              <w:t>Addition of notification of change to deviation section</w:t>
            </w:r>
          </w:p>
        </w:tc>
        <w:tc>
          <w:tcPr>
            <w:tcW w:w="1710" w:type="dxa"/>
            <w:vAlign w:val="center"/>
          </w:tcPr>
          <w:p w14:paraId="528825A1" w14:textId="77777777" w:rsidR="00F66BCE" w:rsidRPr="00A86744" w:rsidRDefault="007F6206" w:rsidP="007F6206">
            <w:pPr>
              <w:tabs>
                <w:tab w:val="left" w:pos="0"/>
                <w:tab w:val="right" w:pos="10466"/>
              </w:tabs>
              <w:suppressAutoHyphens/>
              <w:ind w:firstLine="630"/>
              <w:outlineLvl w:val="8"/>
              <w:rPr>
                <w:spacing w:val="-3"/>
              </w:rPr>
            </w:pPr>
            <w:r>
              <w:rPr>
                <w:spacing w:val="-3"/>
              </w:rPr>
              <w:t>8</w:t>
            </w:r>
          </w:p>
        </w:tc>
        <w:tc>
          <w:tcPr>
            <w:tcW w:w="1975" w:type="dxa"/>
            <w:vAlign w:val="center"/>
          </w:tcPr>
          <w:p w14:paraId="4C186555" w14:textId="77777777" w:rsidR="00F66BCE" w:rsidRPr="00A86744" w:rsidRDefault="007F6206" w:rsidP="007F6206">
            <w:pPr>
              <w:tabs>
                <w:tab w:val="left" w:pos="0"/>
                <w:tab w:val="right" w:pos="10466"/>
              </w:tabs>
              <w:suppressAutoHyphens/>
              <w:jc w:val="center"/>
              <w:outlineLvl w:val="8"/>
              <w:rPr>
                <w:spacing w:val="-3"/>
              </w:rPr>
            </w:pPr>
            <w:r>
              <w:rPr>
                <w:spacing w:val="-3"/>
              </w:rPr>
              <w:t>J. Williams</w:t>
            </w:r>
          </w:p>
        </w:tc>
      </w:tr>
      <w:tr w:rsidR="00F66BCE" w:rsidRPr="00A86744" w14:paraId="2D91B73E" w14:textId="77777777">
        <w:trPr>
          <w:trHeight w:val="500"/>
        </w:trPr>
        <w:tc>
          <w:tcPr>
            <w:tcW w:w="1276" w:type="dxa"/>
            <w:vAlign w:val="center"/>
          </w:tcPr>
          <w:p w14:paraId="5DE8BE93" w14:textId="77777777" w:rsidR="00F66BCE" w:rsidRPr="00A86744" w:rsidRDefault="00EC5723" w:rsidP="00EC5723">
            <w:pPr>
              <w:tabs>
                <w:tab w:val="left" w:pos="0"/>
                <w:tab w:val="right" w:pos="10466"/>
              </w:tabs>
              <w:suppressAutoHyphens/>
              <w:jc w:val="center"/>
              <w:outlineLvl w:val="8"/>
              <w:rPr>
                <w:spacing w:val="-3"/>
              </w:rPr>
            </w:pPr>
            <w:r>
              <w:rPr>
                <w:spacing w:val="-3"/>
              </w:rPr>
              <w:t>01/11/21</w:t>
            </w:r>
          </w:p>
        </w:tc>
        <w:tc>
          <w:tcPr>
            <w:tcW w:w="5387" w:type="dxa"/>
            <w:vAlign w:val="center"/>
          </w:tcPr>
          <w:p w14:paraId="44E3E405" w14:textId="77777777" w:rsidR="00F66BCE" w:rsidRPr="00A86744" w:rsidRDefault="00EC5723" w:rsidP="00EC5723">
            <w:pPr>
              <w:tabs>
                <w:tab w:val="left" w:pos="0"/>
                <w:tab w:val="right" w:pos="10466"/>
              </w:tabs>
              <w:suppressAutoHyphens/>
              <w:jc w:val="both"/>
              <w:outlineLvl w:val="8"/>
              <w:rPr>
                <w:spacing w:val="-3"/>
              </w:rPr>
            </w:pPr>
            <w:r>
              <w:rPr>
                <w:spacing w:val="-3"/>
              </w:rPr>
              <w:t>Key supplier selection criteria added to section 3.2</w:t>
            </w:r>
          </w:p>
        </w:tc>
        <w:tc>
          <w:tcPr>
            <w:tcW w:w="1710" w:type="dxa"/>
            <w:vAlign w:val="center"/>
          </w:tcPr>
          <w:p w14:paraId="75AF6CC1" w14:textId="77777777" w:rsidR="00F66BCE" w:rsidRPr="00A86744" w:rsidRDefault="00EC5723" w:rsidP="00EC5723">
            <w:pPr>
              <w:tabs>
                <w:tab w:val="left" w:pos="0"/>
                <w:tab w:val="right" w:pos="10466"/>
              </w:tabs>
              <w:suppressAutoHyphens/>
              <w:ind w:firstLine="630"/>
              <w:outlineLvl w:val="8"/>
              <w:rPr>
                <w:spacing w:val="-3"/>
              </w:rPr>
            </w:pPr>
            <w:r>
              <w:rPr>
                <w:spacing w:val="-3"/>
              </w:rPr>
              <w:t>9</w:t>
            </w:r>
          </w:p>
        </w:tc>
        <w:tc>
          <w:tcPr>
            <w:tcW w:w="1975" w:type="dxa"/>
            <w:vAlign w:val="center"/>
          </w:tcPr>
          <w:p w14:paraId="65EC1941" w14:textId="77777777" w:rsidR="00F66BCE" w:rsidRPr="00A86744" w:rsidRDefault="00EC5723" w:rsidP="00EC5723">
            <w:pPr>
              <w:tabs>
                <w:tab w:val="left" w:pos="0"/>
                <w:tab w:val="right" w:pos="10466"/>
              </w:tabs>
              <w:suppressAutoHyphens/>
              <w:jc w:val="center"/>
              <w:outlineLvl w:val="8"/>
              <w:rPr>
                <w:spacing w:val="-3"/>
              </w:rPr>
            </w:pPr>
            <w:r>
              <w:rPr>
                <w:spacing w:val="-3"/>
              </w:rPr>
              <w:t>T. Meredith</w:t>
            </w:r>
          </w:p>
        </w:tc>
      </w:tr>
      <w:tr w:rsidR="00F66BCE" w:rsidRPr="00A86744" w14:paraId="6C3B6EFF" w14:textId="77777777">
        <w:trPr>
          <w:trHeight w:val="500"/>
        </w:trPr>
        <w:tc>
          <w:tcPr>
            <w:tcW w:w="1276" w:type="dxa"/>
            <w:vAlign w:val="center"/>
          </w:tcPr>
          <w:p w14:paraId="4A2F9D30" w14:textId="08EA9C9D" w:rsidR="00F66BCE" w:rsidRPr="00A86744" w:rsidRDefault="00C56E23" w:rsidP="00C56E23">
            <w:pPr>
              <w:tabs>
                <w:tab w:val="left" w:pos="0"/>
                <w:tab w:val="right" w:pos="10466"/>
              </w:tabs>
              <w:suppressAutoHyphens/>
              <w:jc w:val="center"/>
              <w:outlineLvl w:val="8"/>
              <w:rPr>
                <w:spacing w:val="-3"/>
              </w:rPr>
            </w:pPr>
            <w:r>
              <w:rPr>
                <w:spacing w:val="-3"/>
              </w:rPr>
              <w:t>17/06/24</w:t>
            </w:r>
          </w:p>
        </w:tc>
        <w:tc>
          <w:tcPr>
            <w:tcW w:w="5387" w:type="dxa"/>
            <w:vAlign w:val="center"/>
          </w:tcPr>
          <w:p w14:paraId="1FAE2836" w14:textId="1400532D" w:rsidR="00F66BCE" w:rsidRPr="00A86744" w:rsidRDefault="00C56E23" w:rsidP="00C56E23">
            <w:pPr>
              <w:tabs>
                <w:tab w:val="left" w:pos="0"/>
                <w:tab w:val="right" w:pos="10466"/>
              </w:tabs>
              <w:suppressAutoHyphens/>
              <w:outlineLvl w:val="8"/>
              <w:rPr>
                <w:spacing w:val="-3"/>
              </w:rPr>
            </w:pPr>
            <w:r>
              <w:rPr>
                <w:spacing w:val="-3"/>
              </w:rPr>
              <w:t>New company logo and Chris Nye added as Managing Director</w:t>
            </w:r>
          </w:p>
        </w:tc>
        <w:tc>
          <w:tcPr>
            <w:tcW w:w="1710" w:type="dxa"/>
            <w:vAlign w:val="center"/>
          </w:tcPr>
          <w:p w14:paraId="77495710" w14:textId="3678BB10" w:rsidR="00F66BCE" w:rsidRPr="00A86744" w:rsidRDefault="00C56E23" w:rsidP="00C56E23">
            <w:pPr>
              <w:tabs>
                <w:tab w:val="left" w:pos="0"/>
                <w:tab w:val="right" w:pos="10466"/>
              </w:tabs>
              <w:suppressAutoHyphens/>
              <w:ind w:firstLine="630"/>
              <w:outlineLvl w:val="8"/>
              <w:rPr>
                <w:spacing w:val="-3"/>
              </w:rPr>
            </w:pPr>
            <w:r>
              <w:rPr>
                <w:spacing w:val="-3"/>
              </w:rPr>
              <w:t>10</w:t>
            </w:r>
          </w:p>
        </w:tc>
        <w:tc>
          <w:tcPr>
            <w:tcW w:w="1975" w:type="dxa"/>
            <w:vAlign w:val="center"/>
          </w:tcPr>
          <w:p w14:paraId="539DEA89" w14:textId="6F3633FC" w:rsidR="00F66BCE" w:rsidRPr="00A86744" w:rsidRDefault="00C56E23" w:rsidP="00C56E23">
            <w:pPr>
              <w:tabs>
                <w:tab w:val="left" w:pos="0"/>
                <w:tab w:val="right" w:pos="10466"/>
              </w:tabs>
              <w:suppressAutoHyphens/>
              <w:ind w:firstLine="630"/>
              <w:outlineLvl w:val="8"/>
              <w:rPr>
                <w:spacing w:val="-3"/>
              </w:rPr>
            </w:pPr>
            <w:r>
              <w:rPr>
                <w:spacing w:val="-3"/>
              </w:rPr>
              <w:t>C. Nye</w:t>
            </w:r>
          </w:p>
        </w:tc>
      </w:tr>
      <w:tr w:rsidR="00F66BCE" w:rsidRPr="00A86744" w14:paraId="00D62500" w14:textId="77777777">
        <w:trPr>
          <w:trHeight w:val="500"/>
        </w:trPr>
        <w:tc>
          <w:tcPr>
            <w:tcW w:w="1276" w:type="dxa"/>
            <w:vAlign w:val="center"/>
          </w:tcPr>
          <w:p w14:paraId="3F1E15B0" w14:textId="77777777" w:rsidR="00F66BCE" w:rsidRPr="00A86744" w:rsidRDefault="00F66BCE" w:rsidP="00F66BCE">
            <w:pPr>
              <w:tabs>
                <w:tab w:val="left" w:pos="0"/>
                <w:tab w:val="right" w:pos="10466"/>
              </w:tabs>
              <w:suppressAutoHyphens/>
              <w:ind w:firstLine="630"/>
              <w:jc w:val="center"/>
              <w:outlineLvl w:val="8"/>
              <w:rPr>
                <w:spacing w:val="-3"/>
              </w:rPr>
            </w:pPr>
          </w:p>
        </w:tc>
        <w:tc>
          <w:tcPr>
            <w:tcW w:w="5387" w:type="dxa"/>
            <w:vAlign w:val="center"/>
          </w:tcPr>
          <w:p w14:paraId="0032CDE5" w14:textId="77777777" w:rsidR="00F66BCE" w:rsidRPr="00A86744" w:rsidRDefault="00F66BCE" w:rsidP="004F676D">
            <w:pPr>
              <w:tabs>
                <w:tab w:val="left" w:pos="0"/>
                <w:tab w:val="right" w:pos="10466"/>
              </w:tabs>
              <w:suppressAutoHyphens/>
              <w:ind w:firstLine="630"/>
              <w:outlineLvl w:val="8"/>
              <w:rPr>
                <w:spacing w:val="-3"/>
              </w:rPr>
            </w:pPr>
          </w:p>
        </w:tc>
        <w:tc>
          <w:tcPr>
            <w:tcW w:w="1710" w:type="dxa"/>
            <w:vAlign w:val="center"/>
          </w:tcPr>
          <w:p w14:paraId="38116C36" w14:textId="77777777" w:rsidR="00F66BCE" w:rsidRPr="00A86744" w:rsidRDefault="00F66BCE" w:rsidP="00F66BCE">
            <w:pPr>
              <w:tabs>
                <w:tab w:val="left" w:pos="0"/>
                <w:tab w:val="right" w:pos="10466"/>
              </w:tabs>
              <w:suppressAutoHyphens/>
              <w:ind w:firstLine="630"/>
              <w:jc w:val="center"/>
              <w:outlineLvl w:val="8"/>
              <w:rPr>
                <w:spacing w:val="-3"/>
              </w:rPr>
            </w:pPr>
          </w:p>
        </w:tc>
        <w:tc>
          <w:tcPr>
            <w:tcW w:w="1975" w:type="dxa"/>
            <w:vAlign w:val="center"/>
          </w:tcPr>
          <w:p w14:paraId="0F7118EE" w14:textId="77777777" w:rsidR="00F66BCE" w:rsidRPr="00A86744" w:rsidRDefault="00F66BCE" w:rsidP="00F66BCE">
            <w:pPr>
              <w:tabs>
                <w:tab w:val="left" w:pos="0"/>
                <w:tab w:val="right" w:pos="10466"/>
              </w:tabs>
              <w:suppressAutoHyphens/>
              <w:ind w:firstLine="630"/>
              <w:jc w:val="center"/>
              <w:outlineLvl w:val="8"/>
              <w:rPr>
                <w:spacing w:val="-3"/>
              </w:rPr>
            </w:pPr>
          </w:p>
        </w:tc>
      </w:tr>
      <w:tr w:rsidR="00F66BCE" w:rsidRPr="00A86744" w14:paraId="2C4D8A9B" w14:textId="77777777">
        <w:trPr>
          <w:trHeight w:val="500"/>
        </w:trPr>
        <w:tc>
          <w:tcPr>
            <w:tcW w:w="1276" w:type="dxa"/>
            <w:vAlign w:val="center"/>
          </w:tcPr>
          <w:p w14:paraId="32562FDE" w14:textId="77777777" w:rsidR="00F66BCE" w:rsidRPr="00A86744" w:rsidRDefault="00F66BCE" w:rsidP="00F66BCE">
            <w:pPr>
              <w:tabs>
                <w:tab w:val="left" w:pos="0"/>
                <w:tab w:val="right" w:pos="10466"/>
              </w:tabs>
              <w:suppressAutoHyphens/>
              <w:ind w:firstLine="630"/>
              <w:jc w:val="center"/>
              <w:outlineLvl w:val="8"/>
              <w:rPr>
                <w:spacing w:val="-3"/>
              </w:rPr>
            </w:pPr>
          </w:p>
        </w:tc>
        <w:tc>
          <w:tcPr>
            <w:tcW w:w="5387" w:type="dxa"/>
            <w:vAlign w:val="center"/>
          </w:tcPr>
          <w:p w14:paraId="2F771A56" w14:textId="77777777" w:rsidR="00F66BCE" w:rsidRPr="00A86744" w:rsidRDefault="00F66BCE" w:rsidP="004F676D">
            <w:pPr>
              <w:tabs>
                <w:tab w:val="left" w:pos="0"/>
                <w:tab w:val="right" w:pos="10466"/>
              </w:tabs>
              <w:suppressAutoHyphens/>
              <w:ind w:firstLine="630"/>
              <w:outlineLvl w:val="8"/>
              <w:rPr>
                <w:spacing w:val="-3"/>
              </w:rPr>
            </w:pPr>
          </w:p>
        </w:tc>
        <w:tc>
          <w:tcPr>
            <w:tcW w:w="1710" w:type="dxa"/>
            <w:vAlign w:val="center"/>
          </w:tcPr>
          <w:p w14:paraId="073A2D8D" w14:textId="77777777" w:rsidR="00F66BCE" w:rsidRPr="00A86744" w:rsidRDefault="00F66BCE" w:rsidP="00F66BCE">
            <w:pPr>
              <w:tabs>
                <w:tab w:val="left" w:pos="0"/>
                <w:tab w:val="right" w:pos="10466"/>
              </w:tabs>
              <w:suppressAutoHyphens/>
              <w:ind w:firstLine="630"/>
              <w:jc w:val="center"/>
              <w:outlineLvl w:val="8"/>
              <w:rPr>
                <w:spacing w:val="-3"/>
              </w:rPr>
            </w:pPr>
          </w:p>
        </w:tc>
        <w:tc>
          <w:tcPr>
            <w:tcW w:w="1975" w:type="dxa"/>
            <w:vAlign w:val="center"/>
          </w:tcPr>
          <w:p w14:paraId="5DF21CF3" w14:textId="77777777" w:rsidR="00F66BCE" w:rsidRPr="00A86744" w:rsidRDefault="00F66BCE" w:rsidP="00F66BCE">
            <w:pPr>
              <w:tabs>
                <w:tab w:val="left" w:pos="0"/>
                <w:tab w:val="right" w:pos="10466"/>
              </w:tabs>
              <w:suppressAutoHyphens/>
              <w:ind w:firstLine="630"/>
              <w:jc w:val="center"/>
              <w:outlineLvl w:val="8"/>
              <w:rPr>
                <w:spacing w:val="-3"/>
              </w:rPr>
            </w:pPr>
          </w:p>
        </w:tc>
      </w:tr>
      <w:tr w:rsidR="00F66BCE" w:rsidRPr="00A86744" w14:paraId="0E4C97E5" w14:textId="77777777">
        <w:trPr>
          <w:trHeight w:val="500"/>
        </w:trPr>
        <w:tc>
          <w:tcPr>
            <w:tcW w:w="1276" w:type="dxa"/>
            <w:vAlign w:val="center"/>
          </w:tcPr>
          <w:p w14:paraId="35CB22E4" w14:textId="77777777" w:rsidR="00F66BCE" w:rsidRPr="00A86744" w:rsidRDefault="00F66BCE" w:rsidP="00F66BCE">
            <w:pPr>
              <w:tabs>
                <w:tab w:val="left" w:pos="0"/>
                <w:tab w:val="right" w:pos="10466"/>
              </w:tabs>
              <w:suppressAutoHyphens/>
              <w:ind w:firstLine="630"/>
              <w:jc w:val="center"/>
              <w:outlineLvl w:val="8"/>
              <w:rPr>
                <w:spacing w:val="-3"/>
              </w:rPr>
            </w:pPr>
          </w:p>
        </w:tc>
        <w:tc>
          <w:tcPr>
            <w:tcW w:w="5387" w:type="dxa"/>
            <w:vAlign w:val="center"/>
          </w:tcPr>
          <w:p w14:paraId="4D0662B6" w14:textId="77777777" w:rsidR="00F66BCE" w:rsidRPr="00A86744" w:rsidRDefault="00F66BCE" w:rsidP="004F676D">
            <w:pPr>
              <w:tabs>
                <w:tab w:val="left" w:pos="0"/>
                <w:tab w:val="right" w:pos="10466"/>
              </w:tabs>
              <w:suppressAutoHyphens/>
              <w:ind w:firstLine="630"/>
              <w:outlineLvl w:val="8"/>
              <w:rPr>
                <w:spacing w:val="-3"/>
              </w:rPr>
            </w:pPr>
          </w:p>
        </w:tc>
        <w:tc>
          <w:tcPr>
            <w:tcW w:w="1710" w:type="dxa"/>
            <w:vAlign w:val="center"/>
          </w:tcPr>
          <w:p w14:paraId="0905D0D0" w14:textId="77777777" w:rsidR="00F66BCE" w:rsidRPr="00A86744" w:rsidRDefault="00F66BCE" w:rsidP="00F66BCE">
            <w:pPr>
              <w:tabs>
                <w:tab w:val="left" w:pos="0"/>
                <w:tab w:val="right" w:pos="10466"/>
              </w:tabs>
              <w:suppressAutoHyphens/>
              <w:ind w:firstLine="630"/>
              <w:jc w:val="center"/>
              <w:outlineLvl w:val="8"/>
              <w:rPr>
                <w:spacing w:val="-3"/>
              </w:rPr>
            </w:pPr>
          </w:p>
        </w:tc>
        <w:tc>
          <w:tcPr>
            <w:tcW w:w="1975" w:type="dxa"/>
            <w:vAlign w:val="center"/>
          </w:tcPr>
          <w:p w14:paraId="3F28763B" w14:textId="77777777" w:rsidR="00F66BCE" w:rsidRPr="00A86744" w:rsidRDefault="00F66BCE" w:rsidP="00F66BCE">
            <w:pPr>
              <w:tabs>
                <w:tab w:val="left" w:pos="0"/>
                <w:tab w:val="right" w:pos="10466"/>
              </w:tabs>
              <w:suppressAutoHyphens/>
              <w:ind w:firstLine="630"/>
              <w:jc w:val="center"/>
              <w:outlineLvl w:val="8"/>
              <w:rPr>
                <w:spacing w:val="-3"/>
              </w:rPr>
            </w:pPr>
          </w:p>
        </w:tc>
      </w:tr>
      <w:tr w:rsidR="00F66BCE" w:rsidRPr="00A86744" w14:paraId="00F80F0E" w14:textId="77777777">
        <w:trPr>
          <w:trHeight w:val="500"/>
        </w:trPr>
        <w:tc>
          <w:tcPr>
            <w:tcW w:w="1276" w:type="dxa"/>
            <w:vAlign w:val="center"/>
          </w:tcPr>
          <w:p w14:paraId="2B6BD33B" w14:textId="77777777" w:rsidR="00F66BCE" w:rsidRPr="00A86744" w:rsidRDefault="00F66BCE" w:rsidP="00F66BCE">
            <w:pPr>
              <w:tabs>
                <w:tab w:val="left" w:pos="0"/>
                <w:tab w:val="right" w:pos="10466"/>
              </w:tabs>
              <w:suppressAutoHyphens/>
              <w:ind w:firstLine="630"/>
              <w:jc w:val="center"/>
              <w:outlineLvl w:val="8"/>
              <w:rPr>
                <w:spacing w:val="-3"/>
              </w:rPr>
            </w:pPr>
          </w:p>
        </w:tc>
        <w:tc>
          <w:tcPr>
            <w:tcW w:w="5387" w:type="dxa"/>
            <w:vAlign w:val="center"/>
          </w:tcPr>
          <w:p w14:paraId="62934A42" w14:textId="77777777" w:rsidR="00F66BCE" w:rsidRPr="00A86744" w:rsidRDefault="00F66BCE" w:rsidP="004F676D">
            <w:pPr>
              <w:tabs>
                <w:tab w:val="left" w:pos="0"/>
                <w:tab w:val="right" w:pos="10466"/>
              </w:tabs>
              <w:suppressAutoHyphens/>
              <w:ind w:firstLine="630"/>
              <w:outlineLvl w:val="8"/>
              <w:rPr>
                <w:spacing w:val="-3"/>
              </w:rPr>
            </w:pPr>
          </w:p>
        </w:tc>
        <w:tc>
          <w:tcPr>
            <w:tcW w:w="1710" w:type="dxa"/>
            <w:vAlign w:val="center"/>
          </w:tcPr>
          <w:p w14:paraId="4794BF49" w14:textId="77777777" w:rsidR="00F66BCE" w:rsidRPr="00A86744" w:rsidRDefault="00F66BCE" w:rsidP="00F66BCE">
            <w:pPr>
              <w:tabs>
                <w:tab w:val="left" w:pos="0"/>
                <w:tab w:val="right" w:pos="10466"/>
              </w:tabs>
              <w:suppressAutoHyphens/>
              <w:ind w:firstLine="630"/>
              <w:jc w:val="center"/>
              <w:outlineLvl w:val="8"/>
              <w:rPr>
                <w:spacing w:val="-3"/>
              </w:rPr>
            </w:pPr>
          </w:p>
        </w:tc>
        <w:tc>
          <w:tcPr>
            <w:tcW w:w="1975" w:type="dxa"/>
            <w:vAlign w:val="center"/>
          </w:tcPr>
          <w:p w14:paraId="307B3048" w14:textId="77777777" w:rsidR="00F66BCE" w:rsidRPr="00A86744" w:rsidRDefault="00F66BCE" w:rsidP="00F66BCE">
            <w:pPr>
              <w:tabs>
                <w:tab w:val="left" w:pos="0"/>
                <w:tab w:val="right" w:pos="10466"/>
              </w:tabs>
              <w:suppressAutoHyphens/>
              <w:ind w:firstLine="630"/>
              <w:jc w:val="center"/>
              <w:outlineLvl w:val="8"/>
              <w:rPr>
                <w:spacing w:val="-3"/>
              </w:rPr>
            </w:pPr>
          </w:p>
        </w:tc>
      </w:tr>
      <w:tr w:rsidR="00F66BCE" w:rsidRPr="00A86744" w14:paraId="05BFC587" w14:textId="77777777">
        <w:trPr>
          <w:trHeight w:val="500"/>
        </w:trPr>
        <w:tc>
          <w:tcPr>
            <w:tcW w:w="1276" w:type="dxa"/>
            <w:vAlign w:val="center"/>
          </w:tcPr>
          <w:p w14:paraId="476637D8" w14:textId="77777777" w:rsidR="00F66BCE" w:rsidRPr="00A86744" w:rsidRDefault="00F66BCE" w:rsidP="00F66BCE">
            <w:pPr>
              <w:tabs>
                <w:tab w:val="left" w:pos="0"/>
                <w:tab w:val="right" w:pos="10466"/>
              </w:tabs>
              <w:suppressAutoHyphens/>
              <w:ind w:firstLine="630"/>
              <w:jc w:val="center"/>
              <w:outlineLvl w:val="8"/>
              <w:rPr>
                <w:spacing w:val="-3"/>
              </w:rPr>
            </w:pPr>
          </w:p>
        </w:tc>
        <w:tc>
          <w:tcPr>
            <w:tcW w:w="5387" w:type="dxa"/>
            <w:vAlign w:val="center"/>
          </w:tcPr>
          <w:p w14:paraId="3779364F" w14:textId="77777777" w:rsidR="00F66BCE" w:rsidRPr="00A86744" w:rsidRDefault="00F66BCE" w:rsidP="004F676D">
            <w:pPr>
              <w:pStyle w:val="Document1"/>
              <w:keepNext w:val="0"/>
              <w:keepLines w:val="0"/>
              <w:tabs>
                <w:tab w:val="clear" w:pos="-720"/>
                <w:tab w:val="left" w:pos="0"/>
                <w:tab w:val="right" w:pos="10466"/>
              </w:tabs>
              <w:ind w:firstLine="630"/>
              <w:outlineLvl w:val="8"/>
              <w:rPr>
                <w:rFonts w:ascii="Times New Roman" w:hAnsi="Times New Roman"/>
                <w:spacing w:val="-3"/>
                <w:sz w:val="20"/>
                <w:lang w:val="en-GB"/>
              </w:rPr>
            </w:pPr>
          </w:p>
        </w:tc>
        <w:tc>
          <w:tcPr>
            <w:tcW w:w="1710" w:type="dxa"/>
            <w:vAlign w:val="center"/>
          </w:tcPr>
          <w:p w14:paraId="402535AA" w14:textId="77777777" w:rsidR="00F66BCE" w:rsidRPr="00A86744" w:rsidRDefault="00F66BCE" w:rsidP="00F66BCE">
            <w:pPr>
              <w:tabs>
                <w:tab w:val="left" w:pos="0"/>
                <w:tab w:val="right" w:pos="10466"/>
              </w:tabs>
              <w:suppressAutoHyphens/>
              <w:ind w:firstLine="630"/>
              <w:jc w:val="center"/>
              <w:outlineLvl w:val="8"/>
              <w:rPr>
                <w:spacing w:val="-3"/>
              </w:rPr>
            </w:pPr>
          </w:p>
        </w:tc>
        <w:tc>
          <w:tcPr>
            <w:tcW w:w="1975" w:type="dxa"/>
            <w:vAlign w:val="center"/>
          </w:tcPr>
          <w:p w14:paraId="6E8880BD" w14:textId="77777777" w:rsidR="00F66BCE" w:rsidRPr="00A86744" w:rsidRDefault="00F66BCE" w:rsidP="00F66BCE">
            <w:pPr>
              <w:tabs>
                <w:tab w:val="left" w:pos="0"/>
                <w:tab w:val="right" w:pos="10466"/>
              </w:tabs>
              <w:suppressAutoHyphens/>
              <w:ind w:firstLine="630"/>
              <w:jc w:val="center"/>
              <w:outlineLvl w:val="8"/>
              <w:rPr>
                <w:spacing w:val="-3"/>
              </w:rPr>
            </w:pPr>
          </w:p>
        </w:tc>
      </w:tr>
      <w:tr w:rsidR="00F66BCE" w:rsidRPr="00A86744" w14:paraId="2D8BA97F" w14:textId="77777777">
        <w:trPr>
          <w:trHeight w:val="500"/>
        </w:trPr>
        <w:tc>
          <w:tcPr>
            <w:tcW w:w="1276" w:type="dxa"/>
            <w:vAlign w:val="center"/>
          </w:tcPr>
          <w:p w14:paraId="2909910E" w14:textId="77777777" w:rsidR="00F66BCE" w:rsidRPr="00A86744" w:rsidRDefault="00F66BCE" w:rsidP="00F66BCE">
            <w:pPr>
              <w:tabs>
                <w:tab w:val="left" w:pos="0"/>
                <w:tab w:val="right" w:pos="10466"/>
              </w:tabs>
              <w:suppressAutoHyphens/>
              <w:ind w:firstLine="630"/>
              <w:jc w:val="center"/>
              <w:outlineLvl w:val="8"/>
              <w:rPr>
                <w:spacing w:val="-3"/>
              </w:rPr>
            </w:pPr>
          </w:p>
        </w:tc>
        <w:tc>
          <w:tcPr>
            <w:tcW w:w="5387" w:type="dxa"/>
            <w:vAlign w:val="center"/>
          </w:tcPr>
          <w:p w14:paraId="6F0E84B9" w14:textId="77777777" w:rsidR="00F66BCE" w:rsidRPr="00A86744" w:rsidRDefault="00F66BCE" w:rsidP="004F676D">
            <w:pPr>
              <w:tabs>
                <w:tab w:val="left" w:pos="0"/>
                <w:tab w:val="right" w:pos="10466"/>
              </w:tabs>
              <w:suppressAutoHyphens/>
              <w:ind w:firstLine="630"/>
              <w:outlineLvl w:val="8"/>
              <w:rPr>
                <w:spacing w:val="-3"/>
              </w:rPr>
            </w:pPr>
          </w:p>
        </w:tc>
        <w:tc>
          <w:tcPr>
            <w:tcW w:w="1710" w:type="dxa"/>
            <w:vAlign w:val="center"/>
          </w:tcPr>
          <w:p w14:paraId="1B06A7B8" w14:textId="77777777" w:rsidR="00F66BCE" w:rsidRPr="00A86744" w:rsidRDefault="00F66BCE" w:rsidP="00F66BCE">
            <w:pPr>
              <w:tabs>
                <w:tab w:val="left" w:pos="0"/>
                <w:tab w:val="right" w:pos="10466"/>
              </w:tabs>
              <w:suppressAutoHyphens/>
              <w:ind w:firstLine="630"/>
              <w:jc w:val="center"/>
              <w:outlineLvl w:val="8"/>
              <w:rPr>
                <w:spacing w:val="-3"/>
              </w:rPr>
            </w:pPr>
          </w:p>
        </w:tc>
        <w:tc>
          <w:tcPr>
            <w:tcW w:w="1975" w:type="dxa"/>
            <w:vAlign w:val="center"/>
          </w:tcPr>
          <w:p w14:paraId="695CF0B8" w14:textId="77777777" w:rsidR="00F66BCE" w:rsidRPr="00A86744" w:rsidRDefault="00F66BCE" w:rsidP="00F66BCE">
            <w:pPr>
              <w:tabs>
                <w:tab w:val="left" w:pos="0"/>
                <w:tab w:val="right" w:pos="10466"/>
              </w:tabs>
              <w:suppressAutoHyphens/>
              <w:ind w:firstLine="630"/>
              <w:jc w:val="center"/>
              <w:outlineLvl w:val="8"/>
              <w:rPr>
                <w:spacing w:val="-3"/>
              </w:rPr>
            </w:pPr>
          </w:p>
        </w:tc>
      </w:tr>
    </w:tbl>
    <w:p w14:paraId="61F24121" w14:textId="77777777" w:rsidR="00F66BCE" w:rsidRDefault="00F66BCE" w:rsidP="00F66BCE"/>
    <w:p w14:paraId="25B98095" w14:textId="77777777" w:rsidR="00F66BCE" w:rsidRDefault="00F66BCE" w:rsidP="00F66BCE"/>
    <w:p w14:paraId="588695B1" w14:textId="77777777" w:rsidR="00F66BCE" w:rsidRDefault="00F66BCE" w:rsidP="00F66BCE"/>
    <w:p w14:paraId="3E297EAB" w14:textId="77777777" w:rsidR="00F66BCE" w:rsidRDefault="00F66BCE" w:rsidP="00F66BCE"/>
    <w:p w14:paraId="58ED3804" w14:textId="77777777" w:rsidR="00F66BCE" w:rsidRDefault="00F66BCE" w:rsidP="00F66BCE"/>
    <w:p w14:paraId="1F8ADFC0" w14:textId="77777777" w:rsidR="00F66BCE" w:rsidRDefault="00F66BCE" w:rsidP="00F66BCE"/>
    <w:p w14:paraId="2DB68A9D" w14:textId="77777777" w:rsidR="00F66BCE" w:rsidRDefault="00F66BCE" w:rsidP="00F66BCE"/>
    <w:p w14:paraId="4EF075E9" w14:textId="77777777" w:rsidR="00F66BCE" w:rsidRDefault="00F66BCE" w:rsidP="00F66BCE"/>
    <w:p w14:paraId="79E8536B" w14:textId="77777777" w:rsidR="00F66BCE" w:rsidRDefault="00F66BCE" w:rsidP="00F66BCE"/>
    <w:p w14:paraId="60D51FAA" w14:textId="77777777" w:rsidR="00F66BCE" w:rsidRDefault="00F66BCE" w:rsidP="00F66BCE"/>
    <w:p w14:paraId="6B2C96E5" w14:textId="77777777" w:rsidR="00F66BCE" w:rsidRDefault="00F66BCE" w:rsidP="00F66BCE"/>
    <w:p w14:paraId="28A5BCBD" w14:textId="77777777" w:rsidR="00F66BCE" w:rsidRDefault="00F66BCE" w:rsidP="00F66BCE"/>
    <w:p w14:paraId="794667B6" w14:textId="77777777" w:rsidR="00F66BCE" w:rsidRDefault="00F66BCE" w:rsidP="00F66BCE"/>
    <w:p w14:paraId="1D05B525" w14:textId="77777777" w:rsidR="00F66BCE" w:rsidRDefault="00F66BCE" w:rsidP="00F66BCE"/>
    <w:p w14:paraId="7F030203" w14:textId="77777777" w:rsidR="00F66BCE" w:rsidRDefault="00F66BCE" w:rsidP="00F66BCE"/>
    <w:p w14:paraId="3171286C" w14:textId="77777777" w:rsidR="00F66BCE" w:rsidRDefault="00F66BCE" w:rsidP="00F66BCE"/>
    <w:p w14:paraId="5D289079" w14:textId="77777777" w:rsidR="00F66BCE" w:rsidRDefault="00F66BCE" w:rsidP="00F66BCE"/>
    <w:p w14:paraId="783B589B" w14:textId="77777777" w:rsidR="00952705" w:rsidRDefault="00952705">
      <w:pPr>
        <w:pStyle w:val="Heading6"/>
      </w:pPr>
      <w:r>
        <w:t>Table of Contents</w:t>
      </w:r>
    </w:p>
    <w:p w14:paraId="17C32CAB" w14:textId="77777777" w:rsidR="00952705" w:rsidRPr="00A86744" w:rsidRDefault="00952705">
      <w:pPr>
        <w:rPr>
          <w:b/>
          <w:sz w:val="18"/>
        </w:rPr>
      </w:pPr>
      <w:r w:rsidRPr="00A86744">
        <w:rPr>
          <w:sz w:val="22"/>
        </w:rPr>
        <w:tab/>
      </w:r>
      <w:r w:rsidRPr="00A86744">
        <w:rPr>
          <w:sz w:val="22"/>
        </w:rPr>
        <w:tab/>
      </w:r>
      <w:r w:rsidRPr="00A86744">
        <w:rPr>
          <w:sz w:val="22"/>
        </w:rPr>
        <w:tab/>
      </w:r>
      <w:r w:rsidRPr="00A86744">
        <w:rPr>
          <w:sz w:val="22"/>
        </w:rPr>
        <w:tab/>
      </w:r>
      <w:r w:rsidRPr="00A86744">
        <w:rPr>
          <w:sz w:val="22"/>
        </w:rPr>
        <w:tab/>
      </w:r>
      <w:r w:rsidRPr="00A86744">
        <w:rPr>
          <w:sz w:val="22"/>
        </w:rPr>
        <w:tab/>
      </w:r>
      <w:r w:rsidRPr="00A86744">
        <w:rPr>
          <w:sz w:val="22"/>
        </w:rPr>
        <w:tab/>
      </w:r>
      <w:r w:rsidRPr="00A86744">
        <w:rPr>
          <w:sz w:val="22"/>
        </w:rPr>
        <w:tab/>
      </w:r>
      <w:r w:rsidRPr="00A86744">
        <w:rPr>
          <w:sz w:val="22"/>
        </w:rPr>
        <w:tab/>
      </w:r>
      <w:r w:rsidRPr="00A86744">
        <w:rPr>
          <w:sz w:val="22"/>
        </w:rPr>
        <w:tab/>
      </w:r>
      <w:r w:rsidRPr="00A86744">
        <w:rPr>
          <w:b/>
          <w:sz w:val="18"/>
        </w:rPr>
        <w:tab/>
      </w:r>
      <w:r w:rsidRPr="00A86744">
        <w:rPr>
          <w:b/>
          <w:sz w:val="18"/>
        </w:rPr>
        <w:tab/>
      </w:r>
      <w:r w:rsidRPr="00A86744">
        <w:rPr>
          <w:b/>
          <w:sz w:val="18"/>
        </w:rPr>
        <w:tab/>
      </w:r>
      <w:r w:rsidRPr="00A86744">
        <w:rPr>
          <w:b/>
          <w:sz w:val="18"/>
        </w:rPr>
        <w:tab/>
      </w:r>
      <w:r w:rsidRPr="00A86744">
        <w:rPr>
          <w:b/>
          <w:sz w:val="18"/>
        </w:rPr>
        <w:tab/>
      </w:r>
      <w:r w:rsidRPr="00A86744">
        <w:rPr>
          <w:b/>
          <w:sz w:val="18"/>
        </w:rPr>
        <w:tab/>
      </w:r>
      <w:r w:rsidRPr="00A86744">
        <w:rPr>
          <w:b/>
          <w:sz w:val="18"/>
        </w:rPr>
        <w:tab/>
      </w:r>
    </w:p>
    <w:p w14:paraId="3595676D" w14:textId="77777777" w:rsidR="00952705" w:rsidRPr="001B18BC" w:rsidRDefault="00952705">
      <w:pPr>
        <w:numPr>
          <w:ilvl w:val="0"/>
          <w:numId w:val="2"/>
        </w:numPr>
        <w:rPr>
          <w:sz w:val="22"/>
          <w:szCs w:val="22"/>
        </w:rPr>
      </w:pPr>
      <w:r w:rsidRPr="001B18BC">
        <w:rPr>
          <w:sz w:val="22"/>
          <w:szCs w:val="22"/>
        </w:rPr>
        <w:t>Introduction</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E36095" w:rsidRPr="001B18BC">
        <w:rPr>
          <w:sz w:val="22"/>
          <w:szCs w:val="22"/>
        </w:rPr>
        <w:tab/>
      </w:r>
      <w:r w:rsidRPr="001B18BC">
        <w:rPr>
          <w:sz w:val="22"/>
          <w:szCs w:val="22"/>
        </w:rPr>
        <w:t>Page</w:t>
      </w:r>
    </w:p>
    <w:p w14:paraId="3FAD8921" w14:textId="77777777" w:rsidR="00952705" w:rsidRPr="001B18BC" w:rsidRDefault="00F66BCE">
      <w:pPr>
        <w:numPr>
          <w:ilvl w:val="1"/>
          <w:numId w:val="2"/>
        </w:numPr>
        <w:rPr>
          <w:sz w:val="22"/>
          <w:szCs w:val="22"/>
        </w:rPr>
      </w:pPr>
      <w:r w:rsidRPr="001B18BC">
        <w:rPr>
          <w:sz w:val="22"/>
          <w:szCs w:val="22"/>
        </w:rPr>
        <w:t>Purpose</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E36095" w:rsidRPr="001B18BC">
        <w:rPr>
          <w:sz w:val="22"/>
          <w:szCs w:val="22"/>
        </w:rPr>
        <w:tab/>
      </w:r>
      <w:r w:rsidR="001B18BC">
        <w:rPr>
          <w:sz w:val="22"/>
          <w:szCs w:val="22"/>
        </w:rPr>
        <w:tab/>
      </w:r>
      <w:r w:rsidRPr="001B18BC">
        <w:rPr>
          <w:sz w:val="22"/>
          <w:szCs w:val="22"/>
        </w:rPr>
        <w:t>4</w:t>
      </w:r>
    </w:p>
    <w:p w14:paraId="7F728A3B" w14:textId="77777777" w:rsidR="00952705" w:rsidRPr="001B18BC" w:rsidRDefault="00F66BCE">
      <w:pPr>
        <w:numPr>
          <w:ilvl w:val="1"/>
          <w:numId w:val="2"/>
        </w:numPr>
        <w:tabs>
          <w:tab w:val="clear" w:pos="1440"/>
          <w:tab w:val="num" w:pos="709"/>
        </w:tabs>
        <w:rPr>
          <w:sz w:val="22"/>
          <w:szCs w:val="22"/>
        </w:rPr>
      </w:pPr>
      <w:r w:rsidRPr="001B18BC">
        <w:rPr>
          <w:sz w:val="22"/>
          <w:szCs w:val="22"/>
        </w:rPr>
        <w:t>Scope</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Pr="001B18BC">
        <w:rPr>
          <w:sz w:val="22"/>
          <w:szCs w:val="22"/>
        </w:rPr>
        <w:t>4</w:t>
      </w:r>
    </w:p>
    <w:p w14:paraId="682DF211" w14:textId="77777777" w:rsidR="0040522F" w:rsidRPr="001B18BC" w:rsidRDefault="00F66BCE">
      <w:pPr>
        <w:numPr>
          <w:ilvl w:val="1"/>
          <w:numId w:val="2"/>
        </w:numPr>
        <w:tabs>
          <w:tab w:val="clear" w:pos="1440"/>
          <w:tab w:val="num" w:pos="709"/>
        </w:tabs>
        <w:rPr>
          <w:sz w:val="22"/>
          <w:szCs w:val="22"/>
        </w:rPr>
      </w:pPr>
      <w:r w:rsidRPr="001B18BC">
        <w:rPr>
          <w:sz w:val="22"/>
          <w:szCs w:val="22"/>
        </w:rPr>
        <w:t>Requirements</w:t>
      </w:r>
      <w:r w:rsidRPr="001B18BC">
        <w:rPr>
          <w:sz w:val="22"/>
          <w:szCs w:val="22"/>
        </w:rPr>
        <w:tab/>
      </w:r>
      <w:r w:rsidR="0040522F" w:rsidRPr="001B18BC">
        <w:rPr>
          <w:sz w:val="22"/>
          <w:szCs w:val="22"/>
        </w:rPr>
        <w:tab/>
      </w:r>
      <w:r w:rsidR="0040522F" w:rsidRPr="001B18BC">
        <w:rPr>
          <w:sz w:val="22"/>
          <w:szCs w:val="22"/>
        </w:rPr>
        <w:tab/>
      </w:r>
      <w:r w:rsidR="0040522F" w:rsidRPr="001B18BC">
        <w:rPr>
          <w:sz w:val="22"/>
          <w:szCs w:val="22"/>
        </w:rPr>
        <w:tab/>
      </w:r>
      <w:r w:rsidR="0040522F" w:rsidRPr="001B18BC">
        <w:rPr>
          <w:sz w:val="22"/>
          <w:szCs w:val="22"/>
        </w:rPr>
        <w:tab/>
      </w:r>
      <w:r w:rsidR="0040522F" w:rsidRPr="001B18BC">
        <w:rPr>
          <w:sz w:val="22"/>
          <w:szCs w:val="22"/>
        </w:rPr>
        <w:tab/>
      </w:r>
      <w:r w:rsidR="0040522F" w:rsidRPr="001B18BC">
        <w:rPr>
          <w:sz w:val="22"/>
          <w:szCs w:val="22"/>
        </w:rPr>
        <w:tab/>
      </w:r>
      <w:r w:rsidR="0040522F" w:rsidRPr="001B18BC">
        <w:rPr>
          <w:sz w:val="22"/>
          <w:szCs w:val="22"/>
        </w:rPr>
        <w:tab/>
      </w:r>
      <w:r w:rsidR="0040522F" w:rsidRPr="001B18BC">
        <w:rPr>
          <w:sz w:val="22"/>
          <w:szCs w:val="22"/>
        </w:rPr>
        <w:tab/>
      </w:r>
      <w:r w:rsidR="001B18BC">
        <w:rPr>
          <w:sz w:val="22"/>
          <w:szCs w:val="22"/>
        </w:rPr>
        <w:tab/>
      </w:r>
      <w:r w:rsidR="0040522F" w:rsidRPr="001B18BC">
        <w:rPr>
          <w:sz w:val="22"/>
          <w:szCs w:val="22"/>
        </w:rPr>
        <w:t>4</w:t>
      </w:r>
    </w:p>
    <w:p w14:paraId="45AC6119" w14:textId="77777777" w:rsidR="00952705" w:rsidRPr="001B18BC" w:rsidRDefault="00D212A3">
      <w:pPr>
        <w:numPr>
          <w:ilvl w:val="1"/>
          <w:numId w:val="2"/>
        </w:numPr>
        <w:tabs>
          <w:tab w:val="clear" w:pos="1440"/>
          <w:tab w:val="num" w:pos="709"/>
        </w:tabs>
        <w:rPr>
          <w:sz w:val="22"/>
          <w:szCs w:val="22"/>
        </w:rPr>
      </w:pPr>
      <w:r w:rsidRPr="001B18BC">
        <w:rPr>
          <w:sz w:val="22"/>
          <w:szCs w:val="22"/>
        </w:rPr>
        <w:t>Acronyms</w:t>
      </w:r>
      <w:r w:rsidR="0040522F" w:rsidRPr="001B18BC">
        <w:rPr>
          <w:sz w:val="22"/>
          <w:szCs w:val="22"/>
        </w:rPr>
        <w:tab/>
      </w:r>
      <w:r w:rsidR="00F66BCE" w:rsidRPr="001B18BC">
        <w:rPr>
          <w:sz w:val="22"/>
          <w:szCs w:val="22"/>
        </w:rPr>
        <w:tab/>
      </w:r>
      <w:r w:rsidR="00F66BCE" w:rsidRPr="001B18BC">
        <w:rPr>
          <w:sz w:val="22"/>
          <w:szCs w:val="22"/>
        </w:rPr>
        <w:tab/>
      </w:r>
      <w:r w:rsidR="00F66BCE" w:rsidRPr="001B18BC">
        <w:rPr>
          <w:sz w:val="22"/>
          <w:szCs w:val="22"/>
        </w:rPr>
        <w:tab/>
      </w:r>
      <w:r w:rsidR="00F66BCE" w:rsidRPr="001B18BC">
        <w:rPr>
          <w:sz w:val="22"/>
          <w:szCs w:val="22"/>
        </w:rPr>
        <w:tab/>
      </w:r>
      <w:r w:rsidR="00F66BCE" w:rsidRPr="001B18BC">
        <w:rPr>
          <w:sz w:val="22"/>
          <w:szCs w:val="22"/>
        </w:rPr>
        <w:tab/>
      </w:r>
      <w:r w:rsidR="0040522F" w:rsidRPr="001B18BC">
        <w:rPr>
          <w:sz w:val="22"/>
          <w:szCs w:val="22"/>
        </w:rPr>
        <w:tab/>
      </w:r>
      <w:r w:rsidR="00F66BCE" w:rsidRPr="001B18BC">
        <w:rPr>
          <w:sz w:val="22"/>
          <w:szCs w:val="22"/>
        </w:rPr>
        <w:tab/>
      </w:r>
      <w:r w:rsidR="00F66BCE" w:rsidRPr="001B18BC">
        <w:rPr>
          <w:sz w:val="22"/>
          <w:szCs w:val="22"/>
        </w:rPr>
        <w:tab/>
      </w:r>
      <w:r w:rsidR="001B18BC">
        <w:rPr>
          <w:sz w:val="22"/>
          <w:szCs w:val="22"/>
        </w:rPr>
        <w:tab/>
      </w:r>
      <w:r w:rsidR="00F66BCE" w:rsidRPr="001B18BC">
        <w:rPr>
          <w:sz w:val="22"/>
          <w:szCs w:val="22"/>
        </w:rPr>
        <w:t>4</w:t>
      </w:r>
    </w:p>
    <w:p w14:paraId="0115DDA5" w14:textId="77777777" w:rsidR="00952705" w:rsidRPr="001B18BC" w:rsidRDefault="00952705">
      <w:pPr>
        <w:ind w:left="720"/>
        <w:rPr>
          <w:sz w:val="22"/>
          <w:szCs w:val="22"/>
        </w:rPr>
      </w:pPr>
      <w:r w:rsidRPr="001B18BC">
        <w:rPr>
          <w:sz w:val="22"/>
          <w:szCs w:val="22"/>
        </w:rPr>
        <w:tab/>
      </w:r>
      <w:r w:rsidRPr="001B18BC">
        <w:rPr>
          <w:sz w:val="22"/>
          <w:szCs w:val="22"/>
        </w:rPr>
        <w:tab/>
      </w:r>
      <w:r w:rsidRPr="001B18BC">
        <w:rPr>
          <w:sz w:val="22"/>
          <w:szCs w:val="22"/>
        </w:rPr>
        <w:tab/>
      </w:r>
    </w:p>
    <w:p w14:paraId="3EE4A316" w14:textId="77777777" w:rsidR="00952705" w:rsidRPr="001B18BC" w:rsidRDefault="00952705">
      <w:pPr>
        <w:numPr>
          <w:ilvl w:val="0"/>
          <w:numId w:val="2"/>
        </w:numPr>
        <w:rPr>
          <w:sz w:val="22"/>
          <w:szCs w:val="22"/>
        </w:rPr>
      </w:pPr>
      <w:r w:rsidRPr="001B18BC">
        <w:rPr>
          <w:sz w:val="22"/>
          <w:szCs w:val="22"/>
        </w:rPr>
        <w:t>Axiom Policies</w:t>
      </w:r>
      <w:r w:rsidRPr="001B18BC">
        <w:rPr>
          <w:sz w:val="22"/>
          <w:szCs w:val="22"/>
        </w:rPr>
        <w:tab/>
      </w:r>
    </w:p>
    <w:p w14:paraId="645159E9" w14:textId="77777777" w:rsidR="00952705" w:rsidRPr="001B18BC" w:rsidRDefault="00F66BCE">
      <w:pPr>
        <w:numPr>
          <w:ilvl w:val="1"/>
          <w:numId w:val="2"/>
        </w:numPr>
        <w:rPr>
          <w:sz w:val="22"/>
          <w:szCs w:val="22"/>
        </w:rPr>
      </w:pPr>
      <w:r w:rsidRPr="001B18BC">
        <w:rPr>
          <w:sz w:val="22"/>
          <w:szCs w:val="22"/>
        </w:rPr>
        <w:t>Quality Policy</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E36095" w:rsidRPr="001B18BC">
        <w:rPr>
          <w:sz w:val="22"/>
          <w:szCs w:val="22"/>
        </w:rPr>
        <w:tab/>
      </w:r>
      <w:r w:rsidR="001B18BC">
        <w:rPr>
          <w:sz w:val="22"/>
          <w:szCs w:val="22"/>
        </w:rPr>
        <w:tab/>
      </w:r>
      <w:r w:rsidR="00FF328A" w:rsidRPr="001B18BC">
        <w:rPr>
          <w:sz w:val="22"/>
          <w:szCs w:val="22"/>
        </w:rPr>
        <w:t>5</w:t>
      </w:r>
    </w:p>
    <w:p w14:paraId="1FF31990" w14:textId="77777777" w:rsidR="00952705" w:rsidRPr="001B18BC" w:rsidRDefault="00F66BCE">
      <w:pPr>
        <w:numPr>
          <w:ilvl w:val="1"/>
          <w:numId w:val="2"/>
        </w:numPr>
        <w:rPr>
          <w:sz w:val="22"/>
          <w:szCs w:val="22"/>
        </w:rPr>
      </w:pPr>
      <w:r w:rsidRPr="001B18BC">
        <w:rPr>
          <w:sz w:val="22"/>
          <w:szCs w:val="22"/>
        </w:rPr>
        <w:t>Environmental Policy</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E36095" w:rsidRPr="001B18BC">
        <w:rPr>
          <w:sz w:val="22"/>
          <w:szCs w:val="22"/>
        </w:rPr>
        <w:tab/>
      </w:r>
      <w:r w:rsidR="001B18BC">
        <w:rPr>
          <w:sz w:val="22"/>
          <w:szCs w:val="22"/>
        </w:rPr>
        <w:tab/>
      </w:r>
      <w:r w:rsidRPr="001B18BC">
        <w:rPr>
          <w:sz w:val="22"/>
          <w:szCs w:val="22"/>
        </w:rPr>
        <w:t>5</w:t>
      </w:r>
    </w:p>
    <w:p w14:paraId="4C285B97" w14:textId="77777777" w:rsidR="00FF328A" w:rsidRPr="001B18BC" w:rsidRDefault="00F66BCE">
      <w:pPr>
        <w:numPr>
          <w:ilvl w:val="1"/>
          <w:numId w:val="2"/>
        </w:numPr>
        <w:rPr>
          <w:sz w:val="22"/>
          <w:szCs w:val="22"/>
        </w:rPr>
      </w:pPr>
      <w:r w:rsidRPr="001B18BC">
        <w:rPr>
          <w:sz w:val="22"/>
          <w:szCs w:val="22"/>
        </w:rPr>
        <w:t>RoHS compliance</w:t>
      </w:r>
      <w:r w:rsidR="00FF328A" w:rsidRPr="001B18BC">
        <w:rPr>
          <w:sz w:val="22"/>
          <w:szCs w:val="22"/>
        </w:rPr>
        <w:tab/>
      </w:r>
      <w:r w:rsidR="00FF328A" w:rsidRPr="001B18BC">
        <w:rPr>
          <w:sz w:val="22"/>
          <w:szCs w:val="22"/>
        </w:rPr>
        <w:tab/>
      </w:r>
      <w:r w:rsidR="00FF328A" w:rsidRPr="001B18BC">
        <w:rPr>
          <w:sz w:val="22"/>
          <w:szCs w:val="22"/>
        </w:rPr>
        <w:tab/>
      </w:r>
      <w:r w:rsidR="00FF328A" w:rsidRPr="001B18BC">
        <w:rPr>
          <w:sz w:val="22"/>
          <w:szCs w:val="22"/>
        </w:rPr>
        <w:tab/>
      </w:r>
      <w:r w:rsidR="00FF328A" w:rsidRPr="001B18BC">
        <w:rPr>
          <w:sz w:val="22"/>
          <w:szCs w:val="22"/>
        </w:rPr>
        <w:tab/>
      </w:r>
      <w:r w:rsidR="00FF328A" w:rsidRPr="001B18BC">
        <w:rPr>
          <w:sz w:val="22"/>
          <w:szCs w:val="22"/>
        </w:rPr>
        <w:tab/>
      </w:r>
      <w:r w:rsidR="00FF328A" w:rsidRPr="001B18BC">
        <w:rPr>
          <w:sz w:val="22"/>
          <w:szCs w:val="22"/>
        </w:rPr>
        <w:tab/>
      </w:r>
      <w:r w:rsidR="00FF328A" w:rsidRPr="001B18BC">
        <w:rPr>
          <w:sz w:val="22"/>
          <w:szCs w:val="22"/>
        </w:rPr>
        <w:tab/>
      </w:r>
      <w:r w:rsidR="001B18BC">
        <w:rPr>
          <w:sz w:val="22"/>
          <w:szCs w:val="22"/>
        </w:rPr>
        <w:tab/>
      </w:r>
      <w:r w:rsidR="00FF328A" w:rsidRPr="001B18BC">
        <w:rPr>
          <w:sz w:val="22"/>
          <w:szCs w:val="22"/>
        </w:rPr>
        <w:t>6</w:t>
      </w:r>
    </w:p>
    <w:p w14:paraId="434E8520" w14:textId="77777777" w:rsidR="00952705" w:rsidRPr="001B18BC" w:rsidRDefault="00FF328A">
      <w:pPr>
        <w:numPr>
          <w:ilvl w:val="1"/>
          <w:numId w:val="2"/>
        </w:numPr>
        <w:rPr>
          <w:sz w:val="22"/>
          <w:szCs w:val="22"/>
        </w:rPr>
      </w:pPr>
      <w:r w:rsidRPr="001B18BC">
        <w:rPr>
          <w:sz w:val="22"/>
          <w:szCs w:val="22"/>
        </w:rPr>
        <w:t>Anti-Slavery &amp; Human Trafficking Policy</w:t>
      </w:r>
      <w:r w:rsidR="00F66BCE" w:rsidRPr="001B18BC">
        <w:rPr>
          <w:sz w:val="22"/>
          <w:szCs w:val="22"/>
        </w:rPr>
        <w:tab/>
      </w:r>
      <w:r w:rsidR="00F66BCE" w:rsidRPr="001B18BC">
        <w:rPr>
          <w:sz w:val="22"/>
          <w:szCs w:val="22"/>
        </w:rPr>
        <w:tab/>
      </w:r>
      <w:r w:rsidR="00F66BCE" w:rsidRPr="001B18BC">
        <w:rPr>
          <w:sz w:val="22"/>
          <w:szCs w:val="22"/>
        </w:rPr>
        <w:tab/>
      </w:r>
      <w:r w:rsidR="00F66BCE" w:rsidRPr="001B18BC">
        <w:rPr>
          <w:sz w:val="22"/>
          <w:szCs w:val="22"/>
        </w:rPr>
        <w:tab/>
      </w:r>
      <w:r w:rsidRPr="001B18BC">
        <w:rPr>
          <w:sz w:val="22"/>
          <w:szCs w:val="22"/>
        </w:rPr>
        <w:tab/>
      </w:r>
      <w:r w:rsidR="001B18BC">
        <w:rPr>
          <w:sz w:val="22"/>
          <w:szCs w:val="22"/>
        </w:rPr>
        <w:tab/>
      </w:r>
      <w:r w:rsidR="0040522F" w:rsidRPr="001B18BC">
        <w:rPr>
          <w:sz w:val="22"/>
          <w:szCs w:val="22"/>
        </w:rPr>
        <w:t>6</w:t>
      </w:r>
    </w:p>
    <w:p w14:paraId="3655EB3A" w14:textId="77777777" w:rsidR="00FF328A" w:rsidRPr="001B18BC" w:rsidRDefault="00FF328A">
      <w:pPr>
        <w:numPr>
          <w:ilvl w:val="1"/>
          <w:numId w:val="2"/>
        </w:numPr>
        <w:rPr>
          <w:sz w:val="22"/>
          <w:szCs w:val="22"/>
        </w:rPr>
      </w:pPr>
      <w:r w:rsidRPr="001B18BC">
        <w:rPr>
          <w:sz w:val="22"/>
          <w:szCs w:val="22"/>
        </w:rPr>
        <w:t>Counterfeit Parts Avoidance policy</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BE3A26">
        <w:rPr>
          <w:sz w:val="22"/>
          <w:szCs w:val="22"/>
        </w:rPr>
        <w:t>6</w:t>
      </w:r>
    </w:p>
    <w:p w14:paraId="192DD84E" w14:textId="77777777" w:rsidR="00FF328A" w:rsidRPr="001B18BC" w:rsidRDefault="00FF328A">
      <w:pPr>
        <w:numPr>
          <w:ilvl w:val="1"/>
          <w:numId w:val="2"/>
        </w:numPr>
        <w:rPr>
          <w:sz w:val="22"/>
          <w:szCs w:val="22"/>
        </w:rPr>
      </w:pPr>
      <w:r w:rsidRPr="001B18BC">
        <w:rPr>
          <w:sz w:val="22"/>
          <w:szCs w:val="22"/>
        </w:rPr>
        <w:t>Conflict Material</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BE3A26">
        <w:rPr>
          <w:sz w:val="22"/>
          <w:szCs w:val="22"/>
        </w:rPr>
        <w:t>6</w:t>
      </w:r>
    </w:p>
    <w:p w14:paraId="0ECFDFB6" w14:textId="77777777" w:rsidR="00FF328A" w:rsidRPr="001B18BC" w:rsidRDefault="00FF328A">
      <w:pPr>
        <w:numPr>
          <w:ilvl w:val="1"/>
          <w:numId w:val="2"/>
        </w:numPr>
        <w:rPr>
          <w:sz w:val="22"/>
          <w:szCs w:val="22"/>
        </w:rPr>
      </w:pPr>
      <w:r w:rsidRPr="001B18BC">
        <w:rPr>
          <w:sz w:val="22"/>
          <w:szCs w:val="22"/>
        </w:rPr>
        <w:t>REACH</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BE3A26">
        <w:rPr>
          <w:sz w:val="22"/>
          <w:szCs w:val="22"/>
        </w:rPr>
        <w:t>6</w:t>
      </w:r>
    </w:p>
    <w:p w14:paraId="57C60582" w14:textId="77777777" w:rsidR="00952705" w:rsidRPr="001B18BC" w:rsidRDefault="00952705">
      <w:pPr>
        <w:rPr>
          <w:sz w:val="22"/>
          <w:szCs w:val="22"/>
        </w:rPr>
      </w:pPr>
      <w:r w:rsidRPr="001B18BC">
        <w:rPr>
          <w:sz w:val="22"/>
          <w:szCs w:val="22"/>
        </w:rPr>
        <w:tab/>
      </w:r>
      <w:r w:rsidRPr="001B18BC">
        <w:rPr>
          <w:sz w:val="22"/>
          <w:szCs w:val="22"/>
        </w:rPr>
        <w:tab/>
      </w:r>
    </w:p>
    <w:p w14:paraId="62CE3580" w14:textId="77777777" w:rsidR="00952705" w:rsidRPr="001B18BC" w:rsidRDefault="00952705">
      <w:pPr>
        <w:numPr>
          <w:ilvl w:val="0"/>
          <w:numId w:val="2"/>
        </w:numPr>
        <w:rPr>
          <w:sz w:val="22"/>
          <w:szCs w:val="22"/>
        </w:rPr>
      </w:pPr>
      <w:r w:rsidRPr="001B18BC">
        <w:rPr>
          <w:sz w:val="22"/>
          <w:szCs w:val="22"/>
        </w:rPr>
        <w:t>Axiom Supplier Management</w:t>
      </w:r>
    </w:p>
    <w:p w14:paraId="1BE75136" w14:textId="77777777" w:rsidR="00991C36" w:rsidRPr="00991C36" w:rsidRDefault="00991C36" w:rsidP="00991C36">
      <w:pPr>
        <w:pStyle w:val="ListParagraph"/>
        <w:numPr>
          <w:ilvl w:val="1"/>
          <w:numId w:val="2"/>
        </w:numPr>
        <w:rPr>
          <w:sz w:val="22"/>
          <w:szCs w:val="22"/>
        </w:rPr>
      </w:pPr>
      <w:r w:rsidRPr="00991C36">
        <w:rPr>
          <w:sz w:val="22"/>
          <w:szCs w:val="22"/>
        </w:rPr>
        <w:t>Quality System Evaluation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7</w:t>
      </w:r>
    </w:p>
    <w:p w14:paraId="142332B3" w14:textId="77777777" w:rsidR="00991C36" w:rsidRPr="00991C36" w:rsidRDefault="00991C36" w:rsidP="00991C36">
      <w:pPr>
        <w:pStyle w:val="ListParagraph"/>
        <w:numPr>
          <w:ilvl w:val="1"/>
          <w:numId w:val="2"/>
        </w:numPr>
        <w:rPr>
          <w:sz w:val="22"/>
          <w:szCs w:val="22"/>
        </w:rPr>
      </w:pPr>
      <w:r w:rsidRPr="00991C36">
        <w:rPr>
          <w:sz w:val="22"/>
          <w:szCs w:val="22"/>
        </w:rPr>
        <w:t>Quality Performance Monitoring</w:t>
      </w:r>
      <w:r w:rsidRPr="00991C36">
        <w:rPr>
          <w:sz w:val="22"/>
          <w:szCs w:val="22"/>
        </w:rPr>
        <w:tab/>
      </w:r>
      <w:r w:rsidRPr="00991C36">
        <w:rPr>
          <w:sz w:val="22"/>
          <w:szCs w:val="22"/>
        </w:rPr>
        <w:tab/>
      </w:r>
      <w:r w:rsidRPr="00991C36">
        <w:rPr>
          <w:sz w:val="22"/>
          <w:szCs w:val="22"/>
        </w:rPr>
        <w:tab/>
      </w:r>
      <w:r w:rsidRPr="00991C36">
        <w:rPr>
          <w:sz w:val="22"/>
          <w:szCs w:val="22"/>
        </w:rPr>
        <w:tab/>
      </w:r>
      <w:r w:rsidRPr="00991C36">
        <w:rPr>
          <w:sz w:val="22"/>
          <w:szCs w:val="22"/>
        </w:rPr>
        <w:tab/>
      </w:r>
      <w:r w:rsidRPr="00991C36">
        <w:rPr>
          <w:sz w:val="22"/>
          <w:szCs w:val="22"/>
        </w:rPr>
        <w:tab/>
      </w:r>
      <w:r w:rsidRPr="00991C36">
        <w:rPr>
          <w:sz w:val="22"/>
          <w:szCs w:val="22"/>
        </w:rPr>
        <w:tab/>
        <w:t>7</w:t>
      </w:r>
    </w:p>
    <w:p w14:paraId="255CCBB4" w14:textId="77777777" w:rsidR="00952705" w:rsidRPr="001B18BC" w:rsidRDefault="00F66BCE" w:rsidP="00991C36">
      <w:pPr>
        <w:ind w:left="1444"/>
        <w:rPr>
          <w:sz w:val="22"/>
          <w:szCs w:val="22"/>
        </w:rPr>
      </w:pP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p>
    <w:p w14:paraId="73FF8796" w14:textId="77777777" w:rsidR="00952705" w:rsidRPr="001B18BC" w:rsidRDefault="00952705">
      <w:pPr>
        <w:ind w:firstLine="709"/>
        <w:rPr>
          <w:sz w:val="22"/>
          <w:szCs w:val="22"/>
        </w:rPr>
      </w:pPr>
    </w:p>
    <w:p w14:paraId="2D018579" w14:textId="77777777" w:rsidR="00952705" w:rsidRPr="001B18BC" w:rsidRDefault="00952705">
      <w:pPr>
        <w:pStyle w:val="CommentSubject"/>
        <w:rPr>
          <w:b w:val="0"/>
          <w:sz w:val="22"/>
          <w:szCs w:val="22"/>
        </w:rPr>
      </w:pPr>
      <w:r w:rsidRPr="001B18BC">
        <w:rPr>
          <w:b w:val="0"/>
          <w:sz w:val="22"/>
          <w:szCs w:val="22"/>
        </w:rPr>
        <w:t xml:space="preserve">4.  Parts Quality Assurance </w:t>
      </w:r>
      <w:r w:rsidRPr="001B18BC">
        <w:rPr>
          <w:b w:val="0"/>
          <w:sz w:val="22"/>
          <w:szCs w:val="22"/>
        </w:rPr>
        <w:tab/>
      </w:r>
      <w:r w:rsidRPr="001B18BC">
        <w:rPr>
          <w:b w:val="0"/>
          <w:sz w:val="22"/>
          <w:szCs w:val="22"/>
        </w:rPr>
        <w:tab/>
      </w:r>
      <w:r w:rsidRPr="001B18BC">
        <w:rPr>
          <w:b w:val="0"/>
          <w:sz w:val="22"/>
          <w:szCs w:val="22"/>
        </w:rPr>
        <w:tab/>
      </w:r>
      <w:r w:rsidRPr="001B18BC">
        <w:rPr>
          <w:b w:val="0"/>
          <w:sz w:val="22"/>
          <w:szCs w:val="22"/>
        </w:rPr>
        <w:tab/>
      </w:r>
      <w:r w:rsidRPr="001B18BC">
        <w:rPr>
          <w:b w:val="0"/>
          <w:sz w:val="22"/>
          <w:szCs w:val="22"/>
        </w:rPr>
        <w:tab/>
      </w:r>
      <w:r w:rsidRPr="001B18BC">
        <w:rPr>
          <w:b w:val="0"/>
          <w:sz w:val="22"/>
          <w:szCs w:val="22"/>
        </w:rPr>
        <w:tab/>
      </w:r>
      <w:r w:rsidRPr="001B18BC">
        <w:rPr>
          <w:b w:val="0"/>
          <w:sz w:val="22"/>
          <w:szCs w:val="22"/>
        </w:rPr>
        <w:tab/>
      </w:r>
      <w:r w:rsidRPr="001B18BC">
        <w:rPr>
          <w:b w:val="0"/>
          <w:sz w:val="22"/>
          <w:szCs w:val="22"/>
        </w:rPr>
        <w:tab/>
      </w:r>
    </w:p>
    <w:p w14:paraId="2E6A2FBA" w14:textId="77777777" w:rsidR="00952705" w:rsidRPr="001B18BC" w:rsidRDefault="00952705">
      <w:pPr>
        <w:ind w:firstLine="720"/>
        <w:rPr>
          <w:sz w:val="22"/>
          <w:szCs w:val="22"/>
        </w:rPr>
      </w:pPr>
      <w:r w:rsidRPr="001B18BC">
        <w:rPr>
          <w:sz w:val="22"/>
          <w:szCs w:val="22"/>
        </w:rPr>
        <w:t xml:space="preserve">4.1 </w:t>
      </w:r>
      <w:r w:rsidRPr="001B18BC">
        <w:rPr>
          <w:sz w:val="22"/>
          <w:szCs w:val="22"/>
        </w:rPr>
        <w:tab/>
      </w:r>
      <w:r w:rsidR="00134608">
        <w:rPr>
          <w:sz w:val="22"/>
          <w:szCs w:val="22"/>
        </w:rPr>
        <w:t>Standard n</w:t>
      </w:r>
      <w:r w:rsidRPr="001B18BC">
        <w:rPr>
          <w:sz w:val="22"/>
          <w:szCs w:val="22"/>
        </w:rPr>
        <w:t>ew Part Approval Process</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2A5C72">
        <w:rPr>
          <w:sz w:val="22"/>
          <w:szCs w:val="22"/>
        </w:rPr>
        <w:t>9</w:t>
      </w:r>
    </w:p>
    <w:p w14:paraId="3AB5B1F6" w14:textId="77777777" w:rsidR="00952705" w:rsidRPr="001B18BC" w:rsidRDefault="00952705">
      <w:pPr>
        <w:ind w:left="1418" w:hanging="698"/>
        <w:rPr>
          <w:sz w:val="22"/>
          <w:szCs w:val="22"/>
        </w:rPr>
      </w:pPr>
      <w:r w:rsidRPr="001B18BC">
        <w:rPr>
          <w:sz w:val="22"/>
          <w:szCs w:val="22"/>
        </w:rPr>
        <w:t xml:space="preserve">4.2 </w:t>
      </w:r>
      <w:r w:rsidRPr="001B18BC">
        <w:rPr>
          <w:sz w:val="22"/>
          <w:szCs w:val="22"/>
        </w:rPr>
        <w:tab/>
        <w:t>First Receipts</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2A5C72">
        <w:rPr>
          <w:sz w:val="22"/>
          <w:szCs w:val="22"/>
        </w:rPr>
        <w:t>9</w:t>
      </w:r>
    </w:p>
    <w:p w14:paraId="6778F777" w14:textId="77777777" w:rsidR="00952705" w:rsidRPr="001B18BC" w:rsidRDefault="00F66BCE">
      <w:pPr>
        <w:ind w:firstLine="720"/>
        <w:rPr>
          <w:sz w:val="22"/>
          <w:szCs w:val="22"/>
        </w:rPr>
      </w:pPr>
      <w:r w:rsidRPr="001B18BC">
        <w:rPr>
          <w:sz w:val="22"/>
          <w:szCs w:val="22"/>
        </w:rPr>
        <w:t xml:space="preserve">4.3 </w:t>
      </w:r>
      <w:r w:rsidRPr="001B18BC">
        <w:rPr>
          <w:sz w:val="22"/>
          <w:szCs w:val="22"/>
        </w:rPr>
        <w:tab/>
        <w:t>Material Rejection</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343B59">
        <w:rPr>
          <w:sz w:val="22"/>
          <w:szCs w:val="22"/>
        </w:rPr>
        <w:t>10</w:t>
      </w:r>
    </w:p>
    <w:p w14:paraId="26BA8CEA" w14:textId="77777777" w:rsidR="00CB225F" w:rsidRPr="001B18BC" w:rsidRDefault="00952705">
      <w:pPr>
        <w:rPr>
          <w:sz w:val="22"/>
          <w:szCs w:val="22"/>
        </w:rPr>
      </w:pPr>
      <w:r w:rsidRPr="001B18BC">
        <w:rPr>
          <w:sz w:val="22"/>
          <w:szCs w:val="22"/>
        </w:rPr>
        <w:tab/>
        <w:t xml:space="preserve">4.4 </w:t>
      </w:r>
      <w:r w:rsidRPr="001B18BC">
        <w:rPr>
          <w:sz w:val="22"/>
          <w:szCs w:val="22"/>
        </w:rPr>
        <w:tab/>
        <w:t>Supplier Corrective Action Reports (SCAR)</w:t>
      </w:r>
      <w:r w:rsidRPr="001B18BC">
        <w:rPr>
          <w:sz w:val="22"/>
          <w:szCs w:val="22"/>
        </w:rPr>
        <w:tab/>
      </w:r>
      <w:r w:rsidR="00CB225F" w:rsidRPr="001B18BC">
        <w:rPr>
          <w:sz w:val="22"/>
          <w:szCs w:val="22"/>
        </w:rPr>
        <w:tab/>
      </w:r>
      <w:r w:rsidR="00CB225F" w:rsidRPr="001B18BC">
        <w:rPr>
          <w:sz w:val="22"/>
          <w:szCs w:val="22"/>
        </w:rPr>
        <w:tab/>
      </w:r>
      <w:r w:rsidR="00CB225F" w:rsidRPr="001B18BC">
        <w:rPr>
          <w:sz w:val="22"/>
          <w:szCs w:val="22"/>
        </w:rPr>
        <w:tab/>
      </w:r>
      <w:r w:rsidR="00CB225F" w:rsidRPr="001B18BC">
        <w:rPr>
          <w:sz w:val="22"/>
          <w:szCs w:val="22"/>
        </w:rPr>
        <w:tab/>
      </w:r>
      <w:r w:rsidR="001B18BC">
        <w:rPr>
          <w:sz w:val="22"/>
          <w:szCs w:val="22"/>
        </w:rPr>
        <w:tab/>
      </w:r>
      <w:r w:rsidR="009D4F0A">
        <w:rPr>
          <w:sz w:val="22"/>
          <w:szCs w:val="22"/>
        </w:rPr>
        <w:t>11</w:t>
      </w:r>
    </w:p>
    <w:p w14:paraId="5DBCAA13" w14:textId="77777777" w:rsidR="00952705" w:rsidRPr="001B18BC" w:rsidRDefault="00CB225F" w:rsidP="00CB225F">
      <w:pPr>
        <w:ind w:firstLine="720"/>
        <w:rPr>
          <w:sz w:val="22"/>
          <w:szCs w:val="22"/>
        </w:rPr>
      </w:pPr>
      <w:r w:rsidRPr="001B18BC">
        <w:rPr>
          <w:sz w:val="22"/>
          <w:szCs w:val="22"/>
        </w:rPr>
        <w:t>4.5</w:t>
      </w:r>
      <w:r w:rsidRPr="001B18BC">
        <w:rPr>
          <w:sz w:val="22"/>
          <w:szCs w:val="22"/>
        </w:rPr>
        <w:tab/>
        <w:t>Record Retention period</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9D4F0A">
        <w:rPr>
          <w:sz w:val="22"/>
          <w:szCs w:val="22"/>
        </w:rPr>
        <w:t>11</w:t>
      </w:r>
    </w:p>
    <w:p w14:paraId="29D5762B" w14:textId="77777777" w:rsidR="00CB225F" w:rsidRPr="001B18BC" w:rsidRDefault="00952705">
      <w:pPr>
        <w:rPr>
          <w:sz w:val="22"/>
          <w:szCs w:val="22"/>
        </w:rPr>
      </w:pPr>
      <w:r w:rsidRPr="001B18BC">
        <w:rPr>
          <w:sz w:val="22"/>
          <w:szCs w:val="22"/>
        </w:rPr>
        <w:tab/>
      </w:r>
    </w:p>
    <w:p w14:paraId="7D230C3C" w14:textId="77777777" w:rsidR="00952705" w:rsidRPr="001B18BC" w:rsidRDefault="00952705">
      <w:pPr>
        <w:pStyle w:val="CommentSubject"/>
        <w:rPr>
          <w:b w:val="0"/>
          <w:sz w:val="22"/>
          <w:szCs w:val="22"/>
        </w:rPr>
      </w:pPr>
      <w:r w:rsidRPr="001B18BC">
        <w:rPr>
          <w:b w:val="0"/>
          <w:sz w:val="22"/>
          <w:szCs w:val="22"/>
        </w:rPr>
        <w:t>5.  Deviation Requests</w:t>
      </w:r>
      <w:r w:rsidR="00F66BCE" w:rsidRPr="001B18BC">
        <w:rPr>
          <w:b w:val="0"/>
          <w:sz w:val="22"/>
          <w:szCs w:val="22"/>
        </w:rPr>
        <w:tab/>
      </w:r>
      <w:r w:rsidR="00F66BCE" w:rsidRPr="001B18BC">
        <w:rPr>
          <w:b w:val="0"/>
          <w:sz w:val="22"/>
          <w:szCs w:val="22"/>
        </w:rPr>
        <w:tab/>
      </w:r>
      <w:r w:rsidR="00F66BCE" w:rsidRPr="001B18BC">
        <w:rPr>
          <w:b w:val="0"/>
          <w:sz w:val="22"/>
          <w:szCs w:val="22"/>
        </w:rPr>
        <w:tab/>
      </w:r>
      <w:r w:rsidR="00F66BCE" w:rsidRPr="001B18BC">
        <w:rPr>
          <w:b w:val="0"/>
          <w:sz w:val="22"/>
          <w:szCs w:val="22"/>
        </w:rPr>
        <w:tab/>
      </w:r>
      <w:r w:rsidR="00F66BCE" w:rsidRPr="001B18BC">
        <w:rPr>
          <w:b w:val="0"/>
          <w:sz w:val="22"/>
          <w:szCs w:val="22"/>
        </w:rPr>
        <w:tab/>
      </w:r>
      <w:r w:rsidR="00F66BCE" w:rsidRPr="001B18BC">
        <w:rPr>
          <w:b w:val="0"/>
          <w:sz w:val="22"/>
          <w:szCs w:val="22"/>
        </w:rPr>
        <w:tab/>
      </w:r>
      <w:r w:rsidR="00F66BCE" w:rsidRPr="001B18BC">
        <w:rPr>
          <w:b w:val="0"/>
          <w:sz w:val="22"/>
          <w:szCs w:val="22"/>
        </w:rPr>
        <w:tab/>
      </w:r>
      <w:r w:rsidR="00F66BCE" w:rsidRPr="001B18BC">
        <w:rPr>
          <w:b w:val="0"/>
          <w:sz w:val="22"/>
          <w:szCs w:val="22"/>
        </w:rPr>
        <w:tab/>
      </w:r>
      <w:r w:rsidR="00F66BCE" w:rsidRPr="001B18BC">
        <w:rPr>
          <w:b w:val="0"/>
          <w:sz w:val="22"/>
          <w:szCs w:val="22"/>
        </w:rPr>
        <w:tab/>
      </w:r>
      <w:r w:rsidR="00E36095" w:rsidRPr="001B18BC">
        <w:rPr>
          <w:b w:val="0"/>
          <w:sz w:val="22"/>
          <w:szCs w:val="22"/>
        </w:rPr>
        <w:tab/>
      </w:r>
      <w:r w:rsidR="001B18BC">
        <w:rPr>
          <w:b w:val="0"/>
          <w:sz w:val="22"/>
          <w:szCs w:val="22"/>
        </w:rPr>
        <w:tab/>
      </w:r>
      <w:r w:rsidR="00343B59">
        <w:rPr>
          <w:b w:val="0"/>
          <w:sz w:val="22"/>
          <w:szCs w:val="22"/>
        </w:rPr>
        <w:t>1</w:t>
      </w:r>
      <w:r w:rsidR="009D4F0A">
        <w:rPr>
          <w:b w:val="0"/>
          <w:sz w:val="22"/>
          <w:szCs w:val="22"/>
        </w:rPr>
        <w:t>1</w:t>
      </w:r>
    </w:p>
    <w:p w14:paraId="449957FA" w14:textId="77777777" w:rsidR="002F478B" w:rsidRPr="001B18BC" w:rsidRDefault="002F478B" w:rsidP="002F478B">
      <w:pPr>
        <w:pStyle w:val="CommentText"/>
        <w:rPr>
          <w:sz w:val="22"/>
          <w:szCs w:val="22"/>
        </w:rPr>
      </w:pPr>
    </w:p>
    <w:p w14:paraId="49D0E72A" w14:textId="77777777" w:rsidR="002F478B" w:rsidRDefault="002F478B" w:rsidP="002F478B">
      <w:pPr>
        <w:pStyle w:val="CommentText"/>
        <w:rPr>
          <w:sz w:val="22"/>
          <w:szCs w:val="22"/>
        </w:rPr>
      </w:pPr>
      <w:r w:rsidRPr="001B18BC">
        <w:rPr>
          <w:sz w:val="22"/>
          <w:szCs w:val="22"/>
        </w:rPr>
        <w:t>6.  Additional Product Specific Requirements.</w:t>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Pr="001B18BC">
        <w:rPr>
          <w:sz w:val="22"/>
          <w:szCs w:val="22"/>
        </w:rPr>
        <w:tab/>
      </w:r>
      <w:r w:rsidR="001B18BC">
        <w:rPr>
          <w:sz w:val="22"/>
          <w:szCs w:val="22"/>
        </w:rPr>
        <w:tab/>
      </w:r>
      <w:r w:rsidR="00343B59">
        <w:rPr>
          <w:sz w:val="22"/>
          <w:szCs w:val="22"/>
        </w:rPr>
        <w:t>1</w:t>
      </w:r>
      <w:r w:rsidR="002F5233">
        <w:rPr>
          <w:sz w:val="22"/>
          <w:szCs w:val="22"/>
        </w:rPr>
        <w:t>2</w:t>
      </w:r>
    </w:p>
    <w:p w14:paraId="6E410BD3" w14:textId="77777777" w:rsidR="002F5233" w:rsidRPr="001B18BC" w:rsidRDefault="002F5233" w:rsidP="002F5233">
      <w:pPr>
        <w:pStyle w:val="CommentText"/>
        <w:rPr>
          <w:sz w:val="22"/>
          <w:szCs w:val="22"/>
        </w:rPr>
      </w:pPr>
    </w:p>
    <w:p w14:paraId="1D615826" w14:textId="69669AA4" w:rsidR="00952705" w:rsidRPr="00C56E23" w:rsidRDefault="002F5233">
      <w:pPr>
        <w:rPr>
          <w:sz w:val="22"/>
          <w:szCs w:val="22"/>
        </w:rPr>
      </w:pPr>
      <w:r w:rsidRPr="002F5233">
        <w:rPr>
          <w:sz w:val="22"/>
          <w:szCs w:val="22"/>
        </w:rPr>
        <w:t>7.</w:t>
      </w:r>
      <w:r>
        <w:rPr>
          <w:sz w:val="22"/>
          <w:szCs w:val="22"/>
        </w:rPr>
        <w:t xml:space="preserve">  Acceptance sheet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13</w:t>
      </w:r>
    </w:p>
    <w:p w14:paraId="3A7F648D" w14:textId="77777777" w:rsidR="00952705" w:rsidRPr="00A86744" w:rsidRDefault="00952705">
      <w:pPr>
        <w:rPr>
          <w:sz w:val="22"/>
        </w:rPr>
      </w:pPr>
    </w:p>
    <w:p w14:paraId="44413849" w14:textId="77777777" w:rsidR="00952705" w:rsidRPr="00A86744" w:rsidRDefault="00952705">
      <w:pPr>
        <w:rPr>
          <w:sz w:val="22"/>
        </w:rPr>
      </w:pPr>
    </w:p>
    <w:p w14:paraId="151911CD" w14:textId="77777777" w:rsidR="00952705" w:rsidRPr="00A86744" w:rsidRDefault="00952705">
      <w:pPr>
        <w:rPr>
          <w:sz w:val="22"/>
        </w:rPr>
      </w:pPr>
    </w:p>
    <w:p w14:paraId="7DCCB1AC" w14:textId="77777777" w:rsidR="00952705" w:rsidRPr="00A86744" w:rsidRDefault="00952705">
      <w:pPr>
        <w:rPr>
          <w:sz w:val="22"/>
        </w:rPr>
      </w:pPr>
      <w:r w:rsidRPr="00A86744">
        <w:rPr>
          <w:sz w:val="22"/>
        </w:rPr>
        <w:br w:type="page"/>
      </w:r>
    </w:p>
    <w:p w14:paraId="30C90946" w14:textId="77777777" w:rsidR="00952705" w:rsidRPr="0038465E" w:rsidRDefault="00952705">
      <w:pPr>
        <w:numPr>
          <w:ilvl w:val="0"/>
          <w:numId w:val="15"/>
        </w:numPr>
        <w:rPr>
          <w:b/>
          <w:color w:val="1F497D"/>
          <w:u w:val="single"/>
        </w:rPr>
      </w:pPr>
      <w:r w:rsidRPr="0038465E">
        <w:rPr>
          <w:b/>
          <w:color w:val="1F497D"/>
          <w:u w:val="single"/>
        </w:rPr>
        <w:lastRenderedPageBreak/>
        <w:t>Introduction</w:t>
      </w:r>
    </w:p>
    <w:p w14:paraId="2B758A96" w14:textId="77777777" w:rsidR="00952705" w:rsidRPr="00A86744" w:rsidRDefault="00952705">
      <w:pPr>
        <w:rPr>
          <w:b/>
          <w:u w:val="single"/>
        </w:rPr>
      </w:pPr>
    </w:p>
    <w:p w14:paraId="57527342" w14:textId="77777777" w:rsidR="00952705" w:rsidRPr="00A86744" w:rsidRDefault="00952705">
      <w:r w:rsidRPr="00A86744">
        <w:t>Suppliers must familiarise themselves with the contents of this manual and ensure that its contents are passed to all relevant parties in their organisation.</w:t>
      </w:r>
    </w:p>
    <w:p w14:paraId="111C91DB" w14:textId="77777777" w:rsidR="00CF392A" w:rsidRPr="00A86744" w:rsidRDefault="00CF392A">
      <w:r w:rsidRPr="00A86744">
        <w:t>Suppliers must sign the designated sections and return to Axiom</w:t>
      </w:r>
    </w:p>
    <w:p w14:paraId="10144119" w14:textId="77777777" w:rsidR="00952705" w:rsidRPr="00A86744" w:rsidRDefault="00952705">
      <w:pPr>
        <w:rPr>
          <w:sz w:val="22"/>
        </w:rPr>
      </w:pPr>
    </w:p>
    <w:p w14:paraId="74121AF2" w14:textId="77777777" w:rsidR="00952705" w:rsidRPr="0038465E" w:rsidRDefault="00952705" w:rsidP="0040522F">
      <w:pPr>
        <w:pStyle w:val="Heading5"/>
        <w:numPr>
          <w:ilvl w:val="1"/>
          <w:numId w:val="28"/>
        </w:numPr>
        <w:rPr>
          <w:rFonts w:ascii="Times New Roman" w:hAnsi="Times New Roman"/>
          <w:color w:val="1F497D"/>
          <w:sz w:val="20"/>
        </w:rPr>
      </w:pPr>
      <w:r w:rsidRPr="0038465E">
        <w:rPr>
          <w:rFonts w:ascii="Times New Roman" w:hAnsi="Times New Roman"/>
          <w:color w:val="1F497D"/>
          <w:sz w:val="20"/>
        </w:rPr>
        <w:t>Purpose</w:t>
      </w:r>
    </w:p>
    <w:p w14:paraId="75A09EF6" w14:textId="77777777" w:rsidR="00952705" w:rsidRPr="00A86744" w:rsidRDefault="00952705"/>
    <w:p w14:paraId="2DFF36AF" w14:textId="77777777" w:rsidR="00952705" w:rsidRPr="001B18BC" w:rsidRDefault="00952705">
      <w:pPr>
        <w:pStyle w:val="BodyText2"/>
        <w:rPr>
          <w:snapToGrid/>
          <w:sz w:val="20"/>
        </w:rPr>
      </w:pPr>
      <w:r w:rsidRPr="001B18BC">
        <w:rPr>
          <w:snapToGrid/>
          <w:sz w:val="20"/>
        </w:rPr>
        <w:t>The intent of this document is to define the quality and logistics requirements necessary to ensure a successful partnership between AXIOM and our suppliers. The document outlines the process to become an approved supplier to Axiom, and the ongoing performance improvement requirements to be classified as a preferred supplier. It also identifies the minimum activities and quality performance required of the suppliers’ quality management system and of delivered products.</w:t>
      </w:r>
    </w:p>
    <w:p w14:paraId="32E1A008" w14:textId="77777777" w:rsidR="00952705" w:rsidRPr="00A86744" w:rsidRDefault="00952705">
      <w:pPr>
        <w:pStyle w:val="BodyText2"/>
        <w:rPr>
          <w:snapToGrid/>
        </w:rPr>
      </w:pPr>
    </w:p>
    <w:p w14:paraId="14C51F30" w14:textId="77777777" w:rsidR="00952705" w:rsidRPr="00A86744" w:rsidRDefault="00952705">
      <w:pPr>
        <w:pStyle w:val="BodyText2"/>
        <w:rPr>
          <w:snapToGrid/>
        </w:rPr>
      </w:pPr>
    </w:p>
    <w:p w14:paraId="694A2477" w14:textId="77777777" w:rsidR="00952705" w:rsidRPr="0038465E" w:rsidRDefault="00952705">
      <w:pPr>
        <w:pStyle w:val="BodyText2"/>
        <w:rPr>
          <w:b/>
          <w:snapToGrid/>
          <w:color w:val="1F497D"/>
          <w:sz w:val="20"/>
        </w:rPr>
      </w:pPr>
      <w:r w:rsidRPr="0038465E">
        <w:rPr>
          <w:b/>
          <w:snapToGrid/>
          <w:color w:val="1F497D"/>
          <w:sz w:val="20"/>
        </w:rPr>
        <w:t xml:space="preserve">1.2 </w:t>
      </w:r>
      <w:r w:rsidR="0040522F" w:rsidRPr="0038465E">
        <w:rPr>
          <w:b/>
          <w:snapToGrid/>
          <w:color w:val="1F497D"/>
          <w:sz w:val="20"/>
        </w:rPr>
        <w:tab/>
      </w:r>
      <w:r w:rsidRPr="0038465E">
        <w:rPr>
          <w:b/>
          <w:snapToGrid/>
          <w:color w:val="1F497D"/>
          <w:sz w:val="20"/>
        </w:rPr>
        <w:t>Scope</w:t>
      </w:r>
    </w:p>
    <w:p w14:paraId="5C65D3A1" w14:textId="77777777" w:rsidR="00952705" w:rsidRPr="00A86744" w:rsidRDefault="00952705">
      <w:pPr>
        <w:rPr>
          <w:sz w:val="18"/>
        </w:rPr>
      </w:pPr>
    </w:p>
    <w:p w14:paraId="49749EA1" w14:textId="77777777" w:rsidR="00952705" w:rsidRPr="001B18BC" w:rsidRDefault="00952705">
      <w:pPr>
        <w:pStyle w:val="BodyText2"/>
        <w:rPr>
          <w:snapToGrid/>
          <w:sz w:val="20"/>
        </w:rPr>
      </w:pPr>
      <w:r w:rsidRPr="001B18BC">
        <w:rPr>
          <w:snapToGrid/>
          <w:sz w:val="20"/>
        </w:rPr>
        <w:t xml:space="preserve">This document is applicable to all existent suppliers, and potential new suppliers of purchased production material to Axiom. </w:t>
      </w:r>
    </w:p>
    <w:p w14:paraId="19F669D9" w14:textId="77777777" w:rsidR="00952705" w:rsidRPr="001B18BC" w:rsidRDefault="00952705">
      <w:pPr>
        <w:pStyle w:val="BodyText2"/>
        <w:rPr>
          <w:snapToGrid/>
          <w:sz w:val="20"/>
        </w:rPr>
      </w:pPr>
    </w:p>
    <w:p w14:paraId="1D4757C4" w14:textId="77777777" w:rsidR="00952705" w:rsidRPr="00A86744" w:rsidRDefault="00952705">
      <w:pPr>
        <w:pStyle w:val="BodyText2"/>
        <w:rPr>
          <w:snapToGrid/>
        </w:rPr>
      </w:pPr>
    </w:p>
    <w:p w14:paraId="54FEBAF1" w14:textId="77777777" w:rsidR="00952705" w:rsidRPr="0038465E" w:rsidRDefault="00952705">
      <w:pPr>
        <w:pStyle w:val="BodyText2"/>
        <w:rPr>
          <w:b/>
          <w:snapToGrid/>
          <w:color w:val="1F497D"/>
          <w:sz w:val="20"/>
        </w:rPr>
      </w:pPr>
      <w:r w:rsidRPr="0038465E">
        <w:rPr>
          <w:b/>
          <w:snapToGrid/>
          <w:color w:val="1F497D"/>
          <w:sz w:val="20"/>
        </w:rPr>
        <w:t>1.3</w:t>
      </w:r>
      <w:r w:rsidR="00F66BCE" w:rsidRPr="0038465E">
        <w:rPr>
          <w:b/>
          <w:snapToGrid/>
          <w:color w:val="1F497D"/>
          <w:sz w:val="20"/>
        </w:rPr>
        <w:t xml:space="preserve"> </w:t>
      </w:r>
      <w:r w:rsidR="0040522F" w:rsidRPr="0038465E">
        <w:rPr>
          <w:b/>
          <w:snapToGrid/>
          <w:color w:val="1F497D"/>
          <w:sz w:val="20"/>
        </w:rPr>
        <w:tab/>
      </w:r>
      <w:r w:rsidRPr="0038465E">
        <w:rPr>
          <w:b/>
          <w:snapToGrid/>
          <w:color w:val="1F497D"/>
          <w:sz w:val="20"/>
        </w:rPr>
        <w:t>Requirements</w:t>
      </w:r>
    </w:p>
    <w:p w14:paraId="4B5686FE" w14:textId="77777777" w:rsidR="00952705" w:rsidRPr="0038465E" w:rsidRDefault="00952705">
      <w:pPr>
        <w:pStyle w:val="BodyText2"/>
        <w:rPr>
          <w:snapToGrid/>
          <w:color w:val="1F497D"/>
        </w:rPr>
      </w:pPr>
    </w:p>
    <w:p w14:paraId="51859723" w14:textId="77777777" w:rsidR="00952705" w:rsidRPr="001B18BC" w:rsidRDefault="00952705">
      <w:pPr>
        <w:pStyle w:val="BodyText2"/>
        <w:rPr>
          <w:snapToGrid/>
          <w:color w:val="FF0000"/>
          <w:sz w:val="20"/>
        </w:rPr>
      </w:pPr>
      <w:r w:rsidRPr="001B18BC">
        <w:rPr>
          <w:snapToGrid/>
          <w:sz w:val="20"/>
        </w:rPr>
        <w:t>We are dedicated to work with suppliers who have demonstrated a commitment to continuous improvement in their product quality. It is our intent to develop mutually beneficial long-term relationships with these suppliers.</w:t>
      </w:r>
    </w:p>
    <w:p w14:paraId="0D0403E4" w14:textId="77777777" w:rsidR="00952705" w:rsidRPr="001B18BC" w:rsidRDefault="00952705">
      <w:pPr>
        <w:pStyle w:val="BodyText2"/>
        <w:rPr>
          <w:snapToGrid/>
          <w:sz w:val="20"/>
        </w:rPr>
      </w:pPr>
    </w:p>
    <w:p w14:paraId="6E160410" w14:textId="77777777" w:rsidR="00952705" w:rsidRPr="001B18BC" w:rsidRDefault="00952705">
      <w:pPr>
        <w:pStyle w:val="BodyText2"/>
        <w:rPr>
          <w:snapToGrid/>
          <w:sz w:val="20"/>
        </w:rPr>
      </w:pPr>
      <w:r w:rsidRPr="001B18BC">
        <w:rPr>
          <w:snapToGrid/>
          <w:sz w:val="20"/>
        </w:rPr>
        <w:t xml:space="preserve">Suppliers must be capable of providing defect-free products that meet the design requirements, and on time delivery </w:t>
      </w:r>
    </w:p>
    <w:p w14:paraId="5DA6C987" w14:textId="77777777" w:rsidR="00952705" w:rsidRPr="001B18BC" w:rsidRDefault="00952705">
      <w:pPr>
        <w:pStyle w:val="BodyText2"/>
        <w:rPr>
          <w:snapToGrid/>
          <w:sz w:val="20"/>
        </w:rPr>
      </w:pPr>
    </w:p>
    <w:p w14:paraId="628E39A6" w14:textId="77777777" w:rsidR="00952705" w:rsidRPr="001B18BC" w:rsidRDefault="00952705">
      <w:pPr>
        <w:pStyle w:val="BodyText2"/>
        <w:rPr>
          <w:snapToGrid/>
          <w:sz w:val="20"/>
        </w:rPr>
      </w:pPr>
      <w:r w:rsidRPr="001B18BC">
        <w:rPr>
          <w:snapToGrid/>
          <w:sz w:val="20"/>
        </w:rPr>
        <w:t xml:space="preserve">All proposed material, </w:t>
      </w:r>
      <w:r w:rsidR="005D4815" w:rsidRPr="001B18BC">
        <w:rPr>
          <w:snapToGrid/>
          <w:sz w:val="20"/>
        </w:rPr>
        <w:t>manufacturing</w:t>
      </w:r>
      <w:r w:rsidRPr="001B18BC">
        <w:rPr>
          <w:snapToGrid/>
          <w:sz w:val="20"/>
        </w:rPr>
        <w:t xml:space="preserve"> location and process changes must be communicat</w:t>
      </w:r>
      <w:r w:rsidR="00CF392A" w:rsidRPr="001B18BC">
        <w:rPr>
          <w:snapToGrid/>
          <w:sz w:val="20"/>
        </w:rPr>
        <w:t>ed in writing to Axiom Quality Manager</w:t>
      </w:r>
      <w:r w:rsidR="0052425A" w:rsidRPr="001B18BC">
        <w:rPr>
          <w:snapToGrid/>
          <w:sz w:val="20"/>
        </w:rPr>
        <w:t>.</w:t>
      </w:r>
    </w:p>
    <w:p w14:paraId="05468DF1" w14:textId="77777777" w:rsidR="00E07392" w:rsidRPr="001B18BC" w:rsidRDefault="00E07392">
      <w:pPr>
        <w:pStyle w:val="BodyText2"/>
        <w:rPr>
          <w:snapToGrid/>
          <w:sz w:val="20"/>
        </w:rPr>
      </w:pPr>
    </w:p>
    <w:p w14:paraId="7EC01AF5" w14:textId="77777777" w:rsidR="00952705" w:rsidRPr="001B18BC" w:rsidRDefault="00952705">
      <w:pPr>
        <w:pStyle w:val="BodyText2"/>
        <w:rPr>
          <w:snapToGrid/>
          <w:color w:val="FF0000"/>
          <w:sz w:val="20"/>
        </w:rPr>
      </w:pPr>
      <w:r w:rsidRPr="001B18BC">
        <w:rPr>
          <w:snapToGrid/>
          <w:sz w:val="20"/>
        </w:rPr>
        <w:t xml:space="preserve">Deliveries will be accepted earlier than the delivery dates specified on our Purchase orders providing that they are in the same calendar month as requested. If the delivery dates requested on our Purchase Orders </w:t>
      </w:r>
      <w:r w:rsidR="00100B4B" w:rsidRPr="001B18BC">
        <w:rPr>
          <w:snapToGrid/>
          <w:sz w:val="20"/>
        </w:rPr>
        <w:t>cannot</w:t>
      </w:r>
      <w:r w:rsidRPr="001B18BC">
        <w:rPr>
          <w:snapToGrid/>
          <w:sz w:val="20"/>
        </w:rPr>
        <w:t xml:space="preserve"> be met in full this should be advised as soon as possible in writing. Under such circumstances partial shipments would normally be accepted. </w:t>
      </w:r>
    </w:p>
    <w:p w14:paraId="2AD722FD" w14:textId="77777777" w:rsidR="00952705" w:rsidRPr="001B18BC" w:rsidRDefault="00952705">
      <w:pPr>
        <w:pStyle w:val="BodyText2"/>
        <w:rPr>
          <w:snapToGrid/>
          <w:sz w:val="20"/>
        </w:rPr>
      </w:pPr>
    </w:p>
    <w:p w14:paraId="1A6612AA" w14:textId="77777777" w:rsidR="00952705" w:rsidRPr="001B18BC" w:rsidRDefault="00952705">
      <w:pPr>
        <w:pStyle w:val="BodyText2"/>
        <w:rPr>
          <w:snapToGrid/>
          <w:color w:val="FF0000"/>
          <w:sz w:val="20"/>
        </w:rPr>
      </w:pPr>
      <w:r w:rsidRPr="001B18BC">
        <w:rPr>
          <w:snapToGrid/>
          <w:sz w:val="20"/>
        </w:rPr>
        <w:t>A</w:t>
      </w:r>
      <w:r w:rsidR="00EA69A6" w:rsidRPr="001B18BC">
        <w:rPr>
          <w:snapToGrid/>
          <w:sz w:val="20"/>
        </w:rPr>
        <w:t>xiom will utilise a</w:t>
      </w:r>
      <w:r w:rsidRPr="001B18BC">
        <w:rPr>
          <w:snapToGrid/>
          <w:sz w:val="20"/>
        </w:rPr>
        <w:t xml:space="preserve"> supplier performance monitoring system that enables Axiom to gauge supplier’s performance using Quality and delivery performance along with QMS commitment</w:t>
      </w:r>
      <w:r w:rsidR="00EA69A6" w:rsidRPr="001B18BC">
        <w:rPr>
          <w:snapToGrid/>
          <w:sz w:val="20"/>
        </w:rPr>
        <w:t xml:space="preserve"> as defined in clause 3.3</w:t>
      </w:r>
    </w:p>
    <w:p w14:paraId="58E6B390" w14:textId="77777777" w:rsidR="00952705" w:rsidRPr="001B18BC" w:rsidRDefault="00952705">
      <w:pPr>
        <w:pStyle w:val="BodyText2"/>
        <w:rPr>
          <w:snapToGrid/>
          <w:sz w:val="20"/>
        </w:rPr>
      </w:pPr>
    </w:p>
    <w:p w14:paraId="258370CF" w14:textId="77777777" w:rsidR="00952705" w:rsidRPr="001B18BC" w:rsidRDefault="00952705">
      <w:pPr>
        <w:pStyle w:val="BodyText2"/>
        <w:rPr>
          <w:snapToGrid/>
          <w:sz w:val="20"/>
        </w:rPr>
      </w:pPr>
      <w:r w:rsidRPr="001B18BC">
        <w:rPr>
          <w:snapToGrid/>
          <w:sz w:val="20"/>
        </w:rPr>
        <w:t>Preferred Suppliers will pro-actively advise of any potential cost reduction or quality or logistics improvement opportunities.</w:t>
      </w:r>
    </w:p>
    <w:p w14:paraId="3E8B7257" w14:textId="77777777" w:rsidR="0040522F" w:rsidRPr="001B18BC" w:rsidRDefault="0040522F">
      <w:pPr>
        <w:pStyle w:val="BodyText2"/>
        <w:rPr>
          <w:snapToGrid/>
          <w:sz w:val="20"/>
        </w:rPr>
      </w:pPr>
    </w:p>
    <w:p w14:paraId="06AE55D7" w14:textId="77777777" w:rsidR="0040522F" w:rsidRPr="00A86744" w:rsidRDefault="0040522F">
      <w:pPr>
        <w:pStyle w:val="BodyText2"/>
        <w:rPr>
          <w:snapToGrid/>
        </w:rPr>
      </w:pPr>
    </w:p>
    <w:p w14:paraId="691FD199" w14:textId="77777777" w:rsidR="0040522F" w:rsidRPr="0038465E" w:rsidRDefault="00D212A3" w:rsidP="00D212A3">
      <w:pPr>
        <w:pStyle w:val="BodyText2"/>
        <w:numPr>
          <w:ilvl w:val="1"/>
          <w:numId w:val="15"/>
        </w:numPr>
        <w:rPr>
          <w:b/>
          <w:snapToGrid/>
          <w:color w:val="1F497D"/>
          <w:sz w:val="20"/>
        </w:rPr>
      </w:pPr>
      <w:r w:rsidRPr="0038465E">
        <w:rPr>
          <w:b/>
          <w:snapToGrid/>
          <w:color w:val="1F497D"/>
          <w:sz w:val="20"/>
        </w:rPr>
        <w:t>Acronyms</w:t>
      </w:r>
    </w:p>
    <w:p w14:paraId="04B8D924" w14:textId="77777777" w:rsidR="0040522F" w:rsidRPr="00A86744" w:rsidRDefault="0040522F" w:rsidP="0040522F">
      <w:pPr>
        <w:pStyle w:val="BodyText2"/>
        <w:rPr>
          <w:b/>
          <w:snapToGrid/>
          <w:sz w:val="20"/>
        </w:rPr>
      </w:pPr>
    </w:p>
    <w:p w14:paraId="426EE589" w14:textId="77777777" w:rsidR="0040522F" w:rsidRPr="002B51D1" w:rsidRDefault="0040522F" w:rsidP="0040522F">
      <w:pPr>
        <w:pStyle w:val="BodyText2"/>
        <w:rPr>
          <w:snapToGrid/>
          <w:sz w:val="20"/>
        </w:rPr>
      </w:pPr>
      <w:r w:rsidRPr="002B51D1">
        <w:rPr>
          <w:snapToGrid/>
          <w:sz w:val="20"/>
        </w:rPr>
        <w:t>PCB</w:t>
      </w:r>
      <w:r w:rsidRPr="002B51D1">
        <w:rPr>
          <w:snapToGrid/>
          <w:sz w:val="20"/>
        </w:rPr>
        <w:tab/>
      </w:r>
      <w:r w:rsidR="00CD2C70" w:rsidRPr="002B51D1">
        <w:rPr>
          <w:snapToGrid/>
          <w:sz w:val="20"/>
        </w:rPr>
        <w:tab/>
      </w:r>
      <w:r w:rsidRPr="002B51D1">
        <w:rPr>
          <w:snapToGrid/>
          <w:sz w:val="20"/>
        </w:rPr>
        <w:t>-</w:t>
      </w:r>
      <w:r w:rsidRPr="002B51D1">
        <w:rPr>
          <w:snapToGrid/>
          <w:sz w:val="20"/>
        </w:rPr>
        <w:tab/>
        <w:t>Printed Circuit Board</w:t>
      </w:r>
      <w:r w:rsidRPr="002B51D1">
        <w:rPr>
          <w:snapToGrid/>
          <w:sz w:val="20"/>
        </w:rPr>
        <w:tab/>
      </w:r>
    </w:p>
    <w:p w14:paraId="3368A019" w14:textId="77777777" w:rsidR="0040522F" w:rsidRPr="002B51D1" w:rsidRDefault="0040522F" w:rsidP="0040522F">
      <w:pPr>
        <w:pStyle w:val="BodyText2"/>
        <w:rPr>
          <w:snapToGrid/>
          <w:sz w:val="20"/>
        </w:rPr>
      </w:pPr>
      <w:r w:rsidRPr="002B51D1">
        <w:rPr>
          <w:snapToGrid/>
          <w:sz w:val="20"/>
        </w:rPr>
        <w:t>SCAR</w:t>
      </w:r>
      <w:r w:rsidRPr="002B51D1">
        <w:rPr>
          <w:snapToGrid/>
          <w:sz w:val="20"/>
        </w:rPr>
        <w:tab/>
      </w:r>
      <w:r w:rsidR="00CD2C70" w:rsidRPr="002B51D1">
        <w:rPr>
          <w:snapToGrid/>
          <w:sz w:val="20"/>
        </w:rPr>
        <w:tab/>
      </w:r>
      <w:r w:rsidRPr="002B51D1">
        <w:rPr>
          <w:snapToGrid/>
          <w:sz w:val="20"/>
        </w:rPr>
        <w:t>-</w:t>
      </w:r>
      <w:r w:rsidRPr="002B51D1">
        <w:rPr>
          <w:snapToGrid/>
          <w:sz w:val="20"/>
        </w:rPr>
        <w:tab/>
        <w:t>Supplier Corrective Action Report</w:t>
      </w:r>
    </w:p>
    <w:p w14:paraId="4FD2A510" w14:textId="77777777" w:rsidR="0040522F" w:rsidRPr="002B51D1" w:rsidRDefault="0040522F" w:rsidP="0040522F">
      <w:pPr>
        <w:pStyle w:val="BodyText2"/>
        <w:rPr>
          <w:snapToGrid/>
          <w:sz w:val="20"/>
        </w:rPr>
      </w:pPr>
      <w:r w:rsidRPr="002B51D1">
        <w:rPr>
          <w:snapToGrid/>
          <w:sz w:val="20"/>
        </w:rPr>
        <w:t>RMA</w:t>
      </w:r>
      <w:r w:rsidRPr="002B51D1">
        <w:rPr>
          <w:snapToGrid/>
          <w:sz w:val="20"/>
        </w:rPr>
        <w:tab/>
      </w:r>
      <w:r w:rsidR="00CD2C70" w:rsidRPr="002B51D1">
        <w:rPr>
          <w:snapToGrid/>
          <w:sz w:val="20"/>
        </w:rPr>
        <w:tab/>
      </w:r>
      <w:r w:rsidRPr="002B51D1">
        <w:rPr>
          <w:snapToGrid/>
          <w:sz w:val="20"/>
        </w:rPr>
        <w:t>-</w:t>
      </w:r>
      <w:r w:rsidRPr="002B51D1">
        <w:rPr>
          <w:snapToGrid/>
          <w:sz w:val="20"/>
        </w:rPr>
        <w:tab/>
        <w:t>Return Material Authorisation</w:t>
      </w:r>
    </w:p>
    <w:p w14:paraId="5F1349AD" w14:textId="77777777" w:rsidR="0040522F" w:rsidRPr="002B51D1" w:rsidRDefault="0040522F" w:rsidP="0040522F">
      <w:pPr>
        <w:pStyle w:val="BodyText2"/>
        <w:rPr>
          <w:snapToGrid/>
          <w:sz w:val="20"/>
        </w:rPr>
      </w:pPr>
      <w:r w:rsidRPr="002B51D1">
        <w:rPr>
          <w:snapToGrid/>
          <w:sz w:val="20"/>
        </w:rPr>
        <w:t>ISIR</w:t>
      </w:r>
      <w:r w:rsidRPr="002B51D1">
        <w:rPr>
          <w:snapToGrid/>
          <w:sz w:val="20"/>
        </w:rPr>
        <w:tab/>
      </w:r>
      <w:r w:rsidR="00CD2C70" w:rsidRPr="002B51D1">
        <w:rPr>
          <w:snapToGrid/>
          <w:sz w:val="20"/>
        </w:rPr>
        <w:tab/>
      </w:r>
      <w:r w:rsidRPr="002B51D1">
        <w:rPr>
          <w:snapToGrid/>
          <w:sz w:val="20"/>
        </w:rPr>
        <w:t>-</w:t>
      </w:r>
      <w:r w:rsidRPr="002B51D1">
        <w:rPr>
          <w:snapToGrid/>
          <w:sz w:val="20"/>
        </w:rPr>
        <w:tab/>
        <w:t>Initial Sample Inspection Report</w:t>
      </w:r>
    </w:p>
    <w:p w14:paraId="01FE5D26" w14:textId="77777777" w:rsidR="00CF392A" w:rsidRPr="002B51D1" w:rsidRDefault="00CF392A" w:rsidP="0040522F">
      <w:pPr>
        <w:pStyle w:val="BodyText2"/>
        <w:rPr>
          <w:snapToGrid/>
          <w:sz w:val="20"/>
        </w:rPr>
      </w:pPr>
      <w:r w:rsidRPr="002B51D1">
        <w:rPr>
          <w:snapToGrid/>
          <w:sz w:val="20"/>
        </w:rPr>
        <w:t>FAIR</w:t>
      </w:r>
      <w:r w:rsidRPr="002B51D1">
        <w:rPr>
          <w:snapToGrid/>
          <w:sz w:val="20"/>
        </w:rPr>
        <w:tab/>
      </w:r>
      <w:r w:rsidRPr="002B51D1">
        <w:rPr>
          <w:snapToGrid/>
          <w:sz w:val="20"/>
        </w:rPr>
        <w:tab/>
        <w:t>-</w:t>
      </w:r>
      <w:r w:rsidRPr="002B51D1">
        <w:rPr>
          <w:snapToGrid/>
          <w:sz w:val="20"/>
        </w:rPr>
        <w:tab/>
        <w:t>First Article Inspection Report</w:t>
      </w:r>
    </w:p>
    <w:p w14:paraId="1648327B" w14:textId="77777777" w:rsidR="0040522F" w:rsidRPr="002B51D1" w:rsidRDefault="0040522F" w:rsidP="0040522F">
      <w:pPr>
        <w:pStyle w:val="BodyText2"/>
        <w:rPr>
          <w:snapToGrid/>
          <w:sz w:val="20"/>
        </w:rPr>
      </w:pPr>
      <w:r w:rsidRPr="002B51D1">
        <w:rPr>
          <w:snapToGrid/>
          <w:sz w:val="20"/>
        </w:rPr>
        <w:t>QMS</w:t>
      </w:r>
      <w:r w:rsidRPr="002B51D1">
        <w:rPr>
          <w:snapToGrid/>
          <w:sz w:val="20"/>
        </w:rPr>
        <w:tab/>
      </w:r>
      <w:r w:rsidR="00CD2C70" w:rsidRPr="002B51D1">
        <w:rPr>
          <w:snapToGrid/>
          <w:sz w:val="20"/>
        </w:rPr>
        <w:tab/>
      </w:r>
      <w:r w:rsidRPr="002B51D1">
        <w:rPr>
          <w:snapToGrid/>
          <w:sz w:val="20"/>
        </w:rPr>
        <w:t>-</w:t>
      </w:r>
      <w:r w:rsidRPr="002B51D1">
        <w:rPr>
          <w:snapToGrid/>
          <w:sz w:val="20"/>
        </w:rPr>
        <w:tab/>
        <w:t>Quality Management System</w:t>
      </w:r>
    </w:p>
    <w:p w14:paraId="6AC54A96" w14:textId="77777777" w:rsidR="0040522F" w:rsidRPr="002B51D1" w:rsidRDefault="0040522F" w:rsidP="0040522F">
      <w:pPr>
        <w:pStyle w:val="BodyText2"/>
        <w:rPr>
          <w:snapToGrid/>
          <w:sz w:val="20"/>
        </w:rPr>
      </w:pPr>
      <w:r w:rsidRPr="002B51D1">
        <w:rPr>
          <w:snapToGrid/>
          <w:sz w:val="20"/>
        </w:rPr>
        <w:t>PPM</w:t>
      </w:r>
      <w:r w:rsidRPr="002B51D1">
        <w:rPr>
          <w:snapToGrid/>
          <w:sz w:val="20"/>
        </w:rPr>
        <w:tab/>
      </w:r>
      <w:r w:rsidR="00CD2C70" w:rsidRPr="002B51D1">
        <w:rPr>
          <w:snapToGrid/>
          <w:sz w:val="20"/>
        </w:rPr>
        <w:tab/>
      </w:r>
      <w:r w:rsidRPr="002B51D1">
        <w:rPr>
          <w:snapToGrid/>
          <w:sz w:val="20"/>
        </w:rPr>
        <w:t>-</w:t>
      </w:r>
      <w:r w:rsidRPr="002B51D1">
        <w:rPr>
          <w:snapToGrid/>
          <w:sz w:val="20"/>
        </w:rPr>
        <w:tab/>
        <w:t>Parts Per Million</w:t>
      </w:r>
    </w:p>
    <w:p w14:paraId="2DCB4C49" w14:textId="77777777" w:rsidR="0040522F" w:rsidRPr="002B51D1" w:rsidRDefault="0040522F" w:rsidP="0040522F">
      <w:pPr>
        <w:pStyle w:val="BodyText2"/>
        <w:rPr>
          <w:snapToGrid/>
          <w:sz w:val="20"/>
        </w:rPr>
      </w:pPr>
      <w:r w:rsidRPr="002B51D1">
        <w:rPr>
          <w:snapToGrid/>
          <w:sz w:val="20"/>
        </w:rPr>
        <w:t>IPC</w:t>
      </w:r>
      <w:r w:rsidRPr="002B51D1">
        <w:rPr>
          <w:snapToGrid/>
          <w:sz w:val="20"/>
        </w:rPr>
        <w:tab/>
      </w:r>
      <w:r w:rsidR="00CD2C70" w:rsidRPr="002B51D1">
        <w:rPr>
          <w:snapToGrid/>
          <w:sz w:val="20"/>
        </w:rPr>
        <w:tab/>
      </w:r>
      <w:r w:rsidRPr="002B51D1">
        <w:rPr>
          <w:snapToGrid/>
          <w:sz w:val="20"/>
        </w:rPr>
        <w:t>-</w:t>
      </w:r>
      <w:r w:rsidR="008C62F6" w:rsidRPr="002B51D1">
        <w:rPr>
          <w:snapToGrid/>
          <w:sz w:val="20"/>
        </w:rPr>
        <w:tab/>
      </w:r>
      <w:r w:rsidR="0052425A" w:rsidRPr="002B51D1">
        <w:rPr>
          <w:snapToGrid/>
          <w:sz w:val="20"/>
        </w:rPr>
        <w:t>Association</w:t>
      </w:r>
      <w:r w:rsidR="00EA69A6" w:rsidRPr="002B51D1">
        <w:rPr>
          <w:snapToGrid/>
          <w:sz w:val="20"/>
        </w:rPr>
        <w:t xml:space="preserve"> connecting electronics industries</w:t>
      </w:r>
    </w:p>
    <w:p w14:paraId="6B3A66A8" w14:textId="77777777" w:rsidR="0040522F" w:rsidRPr="002B51D1" w:rsidRDefault="0040522F" w:rsidP="0040522F">
      <w:pPr>
        <w:pStyle w:val="BodyText2"/>
        <w:rPr>
          <w:snapToGrid/>
          <w:color w:val="FF0000"/>
          <w:sz w:val="20"/>
        </w:rPr>
      </w:pPr>
      <w:r w:rsidRPr="002B51D1">
        <w:rPr>
          <w:snapToGrid/>
          <w:sz w:val="20"/>
        </w:rPr>
        <w:t>RoHS</w:t>
      </w:r>
      <w:r w:rsidRPr="002B51D1">
        <w:rPr>
          <w:snapToGrid/>
          <w:sz w:val="20"/>
        </w:rPr>
        <w:tab/>
      </w:r>
      <w:r w:rsidR="00CD2C70" w:rsidRPr="002B51D1">
        <w:rPr>
          <w:snapToGrid/>
          <w:sz w:val="20"/>
        </w:rPr>
        <w:tab/>
      </w:r>
      <w:r w:rsidRPr="002B51D1">
        <w:rPr>
          <w:snapToGrid/>
          <w:sz w:val="20"/>
        </w:rPr>
        <w:t>-</w:t>
      </w:r>
      <w:r w:rsidRPr="002B51D1">
        <w:rPr>
          <w:snapToGrid/>
          <w:sz w:val="20"/>
        </w:rPr>
        <w:tab/>
      </w:r>
      <w:r w:rsidR="0094461D" w:rsidRPr="002B51D1">
        <w:rPr>
          <w:snapToGrid/>
          <w:sz w:val="20"/>
        </w:rPr>
        <w:t>Restriction of Hazardous S</w:t>
      </w:r>
      <w:r w:rsidR="00EC2CFB" w:rsidRPr="002B51D1">
        <w:rPr>
          <w:snapToGrid/>
          <w:sz w:val="20"/>
        </w:rPr>
        <w:t>ubstances</w:t>
      </w:r>
    </w:p>
    <w:p w14:paraId="3A812894" w14:textId="77777777" w:rsidR="0040522F" w:rsidRPr="00A86744" w:rsidRDefault="0040522F" w:rsidP="0040522F">
      <w:pPr>
        <w:pStyle w:val="BodyText2"/>
        <w:rPr>
          <w:b/>
          <w:snapToGrid/>
          <w:color w:val="FF0000"/>
          <w:sz w:val="20"/>
        </w:rPr>
      </w:pPr>
    </w:p>
    <w:p w14:paraId="07FE7ED3" w14:textId="77777777" w:rsidR="0040522F" w:rsidRDefault="0040522F" w:rsidP="0040522F">
      <w:pPr>
        <w:pStyle w:val="BodyText2"/>
        <w:rPr>
          <w:b/>
          <w:snapToGrid/>
          <w:sz w:val="20"/>
        </w:rPr>
      </w:pPr>
    </w:p>
    <w:p w14:paraId="49541BF3" w14:textId="77777777" w:rsidR="001B32A1" w:rsidRDefault="001B32A1" w:rsidP="0040522F">
      <w:pPr>
        <w:pStyle w:val="BodyText2"/>
        <w:rPr>
          <w:b/>
          <w:snapToGrid/>
          <w:sz w:val="20"/>
        </w:rPr>
      </w:pPr>
    </w:p>
    <w:p w14:paraId="3AC11511" w14:textId="77777777" w:rsidR="001B32A1" w:rsidRDefault="001B32A1" w:rsidP="0040522F">
      <w:pPr>
        <w:pStyle w:val="BodyText2"/>
        <w:rPr>
          <w:b/>
          <w:snapToGrid/>
          <w:sz w:val="20"/>
        </w:rPr>
      </w:pPr>
    </w:p>
    <w:p w14:paraId="1C51F436" w14:textId="77777777" w:rsidR="001B32A1" w:rsidRDefault="001B32A1" w:rsidP="0040522F">
      <w:pPr>
        <w:pStyle w:val="BodyText2"/>
        <w:rPr>
          <w:b/>
          <w:snapToGrid/>
          <w:sz w:val="20"/>
        </w:rPr>
      </w:pPr>
    </w:p>
    <w:p w14:paraId="0F127697" w14:textId="77777777" w:rsidR="001B32A1" w:rsidRDefault="001B32A1" w:rsidP="0040522F">
      <w:pPr>
        <w:pStyle w:val="BodyText2"/>
        <w:rPr>
          <w:b/>
          <w:snapToGrid/>
          <w:sz w:val="20"/>
        </w:rPr>
      </w:pPr>
    </w:p>
    <w:p w14:paraId="525C3075" w14:textId="77777777" w:rsidR="001B32A1" w:rsidRDefault="001B32A1" w:rsidP="0040522F">
      <w:pPr>
        <w:pStyle w:val="BodyText2"/>
        <w:rPr>
          <w:b/>
          <w:snapToGrid/>
          <w:sz w:val="20"/>
        </w:rPr>
      </w:pPr>
    </w:p>
    <w:p w14:paraId="35BBDBC9" w14:textId="77777777" w:rsidR="001B32A1" w:rsidRDefault="001B32A1" w:rsidP="0040522F">
      <w:pPr>
        <w:pStyle w:val="BodyText2"/>
        <w:rPr>
          <w:b/>
          <w:snapToGrid/>
          <w:sz w:val="20"/>
        </w:rPr>
      </w:pPr>
    </w:p>
    <w:p w14:paraId="02EB7B59" w14:textId="77777777" w:rsidR="001B32A1" w:rsidRDefault="001B32A1" w:rsidP="0040522F">
      <w:pPr>
        <w:pStyle w:val="BodyText2"/>
        <w:rPr>
          <w:b/>
          <w:snapToGrid/>
          <w:sz w:val="20"/>
        </w:rPr>
      </w:pPr>
    </w:p>
    <w:p w14:paraId="1EE7CA32" w14:textId="77777777" w:rsidR="0040522F" w:rsidRPr="00A86744" w:rsidRDefault="0040522F">
      <w:pPr>
        <w:pStyle w:val="BodyText2"/>
        <w:rPr>
          <w:snapToGrid/>
        </w:rPr>
      </w:pPr>
    </w:p>
    <w:p w14:paraId="3D4490DF" w14:textId="77777777" w:rsidR="0040522F" w:rsidRPr="0038465E" w:rsidRDefault="0040522F">
      <w:pPr>
        <w:pStyle w:val="BodyText2"/>
        <w:rPr>
          <w:snapToGrid/>
          <w:color w:val="1F497D"/>
        </w:rPr>
      </w:pPr>
    </w:p>
    <w:p w14:paraId="0A76880B" w14:textId="77777777" w:rsidR="00952705" w:rsidRPr="0038465E" w:rsidRDefault="00952705">
      <w:pPr>
        <w:numPr>
          <w:ilvl w:val="0"/>
          <w:numId w:val="3"/>
        </w:numPr>
        <w:rPr>
          <w:b/>
          <w:color w:val="1F497D"/>
          <w:u w:val="single"/>
        </w:rPr>
      </w:pPr>
      <w:r w:rsidRPr="0038465E">
        <w:rPr>
          <w:b/>
          <w:color w:val="1F497D"/>
          <w:u w:val="single"/>
        </w:rPr>
        <w:t>Axiom Policies</w:t>
      </w:r>
    </w:p>
    <w:p w14:paraId="004DB6FC" w14:textId="77777777" w:rsidR="00952705" w:rsidRPr="00A86744" w:rsidRDefault="00952705">
      <w:pPr>
        <w:rPr>
          <w:b/>
          <w:sz w:val="18"/>
          <w:u w:val="single"/>
        </w:rPr>
      </w:pPr>
    </w:p>
    <w:p w14:paraId="4071A2BC" w14:textId="77777777" w:rsidR="00952705" w:rsidRPr="0038465E" w:rsidRDefault="00952705">
      <w:pPr>
        <w:rPr>
          <w:b/>
          <w:color w:val="1F497D"/>
        </w:rPr>
      </w:pPr>
      <w:r w:rsidRPr="0038465E">
        <w:rPr>
          <w:b/>
          <w:color w:val="1F497D"/>
        </w:rPr>
        <w:t>2.1 Quality Policy</w:t>
      </w:r>
    </w:p>
    <w:p w14:paraId="627CE12F" w14:textId="77777777" w:rsidR="00952705" w:rsidRPr="00A86744" w:rsidRDefault="00952705">
      <w:pPr>
        <w:rPr>
          <w:sz w:val="22"/>
        </w:rPr>
      </w:pPr>
    </w:p>
    <w:p w14:paraId="6BD7BCF6" w14:textId="77777777" w:rsidR="00F66BCE" w:rsidRPr="001B18BC" w:rsidRDefault="00F66BCE" w:rsidP="00F66BCE">
      <w:pPr>
        <w:pStyle w:val="BodyText2"/>
        <w:rPr>
          <w:bCs/>
          <w:sz w:val="20"/>
        </w:rPr>
      </w:pPr>
      <w:r w:rsidRPr="001B18BC">
        <w:rPr>
          <w:bCs/>
          <w:sz w:val="20"/>
        </w:rPr>
        <w:t>In line with our Vision and Mission Axiom Manufacturing Services Ltd. employees are committed to Total Quality Excellence in Cont</w:t>
      </w:r>
      <w:r w:rsidR="00EA69A6" w:rsidRPr="001B18BC">
        <w:rPr>
          <w:bCs/>
          <w:sz w:val="20"/>
        </w:rPr>
        <w:t>r</w:t>
      </w:r>
      <w:r w:rsidRPr="001B18BC">
        <w:rPr>
          <w:bCs/>
          <w:sz w:val="20"/>
        </w:rPr>
        <w:t>act Electronic Manufacturing.</w:t>
      </w:r>
    </w:p>
    <w:p w14:paraId="4E7910FE" w14:textId="77777777" w:rsidR="00F66BCE" w:rsidRPr="001B18BC" w:rsidRDefault="00F66BCE" w:rsidP="00F66BCE">
      <w:pPr>
        <w:pStyle w:val="BodyText2"/>
        <w:rPr>
          <w:bCs/>
          <w:sz w:val="20"/>
        </w:rPr>
      </w:pPr>
    </w:p>
    <w:p w14:paraId="158DC235" w14:textId="77777777" w:rsidR="00F66BCE" w:rsidRPr="001B18BC" w:rsidRDefault="00F66BCE" w:rsidP="00F66BCE">
      <w:pPr>
        <w:pStyle w:val="BodyText2"/>
        <w:rPr>
          <w:bCs/>
          <w:sz w:val="20"/>
        </w:rPr>
      </w:pPr>
      <w:r w:rsidRPr="001B18BC">
        <w:rPr>
          <w:bCs/>
          <w:sz w:val="20"/>
        </w:rPr>
        <w:t xml:space="preserve">“Total Quality Excellence” means identifying and fully understanding the </w:t>
      </w:r>
      <w:r w:rsidR="005D4815" w:rsidRPr="001B18BC">
        <w:rPr>
          <w:bCs/>
          <w:sz w:val="20"/>
        </w:rPr>
        <w:t>requirements of</w:t>
      </w:r>
      <w:r w:rsidRPr="001B18BC">
        <w:rPr>
          <w:bCs/>
          <w:sz w:val="20"/>
        </w:rPr>
        <w:t xml:space="preserve"> the customer and satisfying those requirements first time, every time, on time. </w:t>
      </w:r>
    </w:p>
    <w:p w14:paraId="7A602E3D" w14:textId="77777777" w:rsidR="00F66BCE" w:rsidRPr="001B18BC" w:rsidRDefault="00F66BCE" w:rsidP="00F66BCE">
      <w:pPr>
        <w:pStyle w:val="BodyText2"/>
        <w:rPr>
          <w:bCs/>
          <w:sz w:val="20"/>
        </w:rPr>
      </w:pPr>
    </w:p>
    <w:p w14:paraId="56DAC2D5" w14:textId="77777777" w:rsidR="00F66BCE" w:rsidRPr="001B18BC" w:rsidRDefault="00F66BCE" w:rsidP="00F66BCE">
      <w:pPr>
        <w:pStyle w:val="BodyText2"/>
        <w:rPr>
          <w:bCs/>
          <w:sz w:val="20"/>
        </w:rPr>
      </w:pPr>
      <w:r w:rsidRPr="001B18BC">
        <w:rPr>
          <w:bCs/>
          <w:sz w:val="20"/>
        </w:rPr>
        <w:t>“Total Quality Excellence” is achieved by adopting a Quality Management System, working practices and a leadership culture which concentrates on; customer satisfaction, continuous improvement, emphasis on prevention of errors (in both product and working practices) and waste elimination, by utilising the power of a dedicated customer focused workforce.</w:t>
      </w:r>
    </w:p>
    <w:p w14:paraId="21715C24" w14:textId="77777777" w:rsidR="00F66BCE" w:rsidRPr="001B18BC" w:rsidRDefault="00F66BCE" w:rsidP="00F66BCE">
      <w:pPr>
        <w:pStyle w:val="BodyText2"/>
        <w:rPr>
          <w:bCs/>
          <w:sz w:val="20"/>
        </w:rPr>
      </w:pPr>
    </w:p>
    <w:p w14:paraId="14E8A719" w14:textId="77777777" w:rsidR="00952705" w:rsidRPr="001B18BC" w:rsidRDefault="00F66BCE">
      <w:pPr>
        <w:pStyle w:val="BodyText2"/>
        <w:rPr>
          <w:bCs/>
          <w:sz w:val="20"/>
        </w:rPr>
      </w:pPr>
      <w:r w:rsidRPr="001B18BC">
        <w:rPr>
          <w:bCs/>
          <w:sz w:val="20"/>
        </w:rPr>
        <w:t>Continuous Improvement culture based on “it can always be done better”.</w:t>
      </w:r>
    </w:p>
    <w:p w14:paraId="3C5F31A4" w14:textId="77777777" w:rsidR="0040522F" w:rsidRPr="00A86744" w:rsidRDefault="0040522F">
      <w:pPr>
        <w:pStyle w:val="BodyText2"/>
        <w:rPr>
          <w:b/>
          <w:sz w:val="20"/>
        </w:rPr>
      </w:pPr>
    </w:p>
    <w:p w14:paraId="2B0025F7" w14:textId="77777777" w:rsidR="00952705" w:rsidRPr="0038465E" w:rsidRDefault="00952705">
      <w:pPr>
        <w:pStyle w:val="BodyText2"/>
        <w:rPr>
          <w:rFonts w:eastAsia="Batang"/>
          <w:b/>
          <w:color w:val="1F497D"/>
          <w:sz w:val="20"/>
        </w:rPr>
      </w:pPr>
      <w:r w:rsidRPr="0038465E">
        <w:rPr>
          <w:b/>
          <w:color w:val="1F497D"/>
          <w:sz w:val="20"/>
        </w:rPr>
        <w:t>2.2 Environmental Policy</w:t>
      </w:r>
    </w:p>
    <w:p w14:paraId="3FBD2FD9" w14:textId="77777777" w:rsidR="00952705" w:rsidRPr="00A86744" w:rsidRDefault="00952705">
      <w:pPr>
        <w:rPr>
          <w:sz w:val="18"/>
        </w:rPr>
      </w:pPr>
    </w:p>
    <w:p w14:paraId="57E17DBC" w14:textId="77777777" w:rsidR="00566B00" w:rsidRPr="001B18BC" w:rsidRDefault="00566B00" w:rsidP="00566B00">
      <w:pPr>
        <w:pStyle w:val="BodyText2"/>
        <w:rPr>
          <w:snapToGrid/>
          <w:sz w:val="20"/>
        </w:rPr>
      </w:pPr>
      <w:r w:rsidRPr="001B18BC">
        <w:rPr>
          <w:snapToGrid/>
          <w:sz w:val="20"/>
        </w:rPr>
        <w:t>Axiom Manufacturing Services is committed to continually improving its environmental performance; environmental management is an integral part of our business policy.</w:t>
      </w:r>
    </w:p>
    <w:p w14:paraId="00A17057" w14:textId="77777777" w:rsidR="00566B00" w:rsidRPr="001B18BC" w:rsidRDefault="00566B00" w:rsidP="00566B00"/>
    <w:p w14:paraId="4C5F6151" w14:textId="77777777" w:rsidR="00566B00" w:rsidRPr="001B18BC" w:rsidRDefault="00566B00" w:rsidP="00566B00">
      <w:r w:rsidRPr="001B18BC">
        <w:t xml:space="preserve">The responsibility for implementing the policy lies directly with management and employees at all levels and extends to those persons and companies with contractual relationships with Axiom Manufacturing Services Ltd. </w:t>
      </w:r>
    </w:p>
    <w:p w14:paraId="0225449C" w14:textId="77777777" w:rsidR="00566B00" w:rsidRPr="001B18BC" w:rsidRDefault="00566B00" w:rsidP="00566B00">
      <w:r w:rsidRPr="001B18BC">
        <w:t>The policy is the framework for our objectives and targets.</w:t>
      </w:r>
    </w:p>
    <w:p w14:paraId="6AC5CDFD" w14:textId="77777777" w:rsidR="00566B00" w:rsidRPr="001B18BC" w:rsidRDefault="00566B00" w:rsidP="00566B00">
      <w:pPr>
        <w:pStyle w:val="Heading3"/>
        <w:rPr>
          <w:b w:val="0"/>
          <w:sz w:val="20"/>
        </w:rPr>
      </w:pPr>
    </w:p>
    <w:p w14:paraId="417C6164" w14:textId="77777777" w:rsidR="00566B00" w:rsidRPr="001B18BC" w:rsidRDefault="00566B00" w:rsidP="00566B00">
      <w:pPr>
        <w:pStyle w:val="Heading3"/>
        <w:rPr>
          <w:b w:val="0"/>
          <w:sz w:val="20"/>
        </w:rPr>
      </w:pPr>
      <w:r w:rsidRPr="001B18BC">
        <w:rPr>
          <w:b w:val="0"/>
          <w:sz w:val="20"/>
        </w:rPr>
        <w:t>Axiom Manufacturing Services Ltd. will take all appropriate steps to minimise the company’s impact on the environment and are committed to prevent pollution.  We will:</w:t>
      </w:r>
    </w:p>
    <w:p w14:paraId="5BB11B42" w14:textId="77777777" w:rsidR="00566B00" w:rsidRPr="001B18BC" w:rsidRDefault="00566B00" w:rsidP="00566B00"/>
    <w:p w14:paraId="346F9C54" w14:textId="77777777" w:rsidR="00566B00" w:rsidRPr="001B18BC" w:rsidRDefault="00566B00" w:rsidP="00566B00">
      <w:pPr>
        <w:numPr>
          <w:ilvl w:val="0"/>
          <w:numId w:val="8"/>
        </w:numPr>
      </w:pPr>
      <w:r w:rsidRPr="001B18BC">
        <w:t>Comply fully with all relevant legislation and regulations.</w:t>
      </w:r>
    </w:p>
    <w:p w14:paraId="38CD04D4" w14:textId="77777777" w:rsidR="00566B00" w:rsidRPr="001B18BC" w:rsidRDefault="00566B00" w:rsidP="00566B00">
      <w:pPr>
        <w:numPr>
          <w:ilvl w:val="0"/>
          <w:numId w:val="8"/>
        </w:numPr>
      </w:pPr>
      <w:r w:rsidRPr="001B18BC">
        <w:t>Reduce waste and recycle materials within the business wherever practicable.</w:t>
      </w:r>
    </w:p>
    <w:p w14:paraId="2C3F0957" w14:textId="77777777" w:rsidR="00566B00" w:rsidRPr="001B18BC" w:rsidRDefault="00566B00" w:rsidP="00566B00">
      <w:pPr>
        <w:numPr>
          <w:ilvl w:val="0"/>
          <w:numId w:val="8"/>
        </w:numPr>
      </w:pPr>
      <w:r w:rsidRPr="001B18BC">
        <w:t>Reduce energy and utilities usage through company objectives, metering and monitoring.</w:t>
      </w:r>
    </w:p>
    <w:p w14:paraId="09561DA9" w14:textId="77777777" w:rsidR="00566B00" w:rsidRPr="001B18BC" w:rsidRDefault="00566B00" w:rsidP="00566B00">
      <w:pPr>
        <w:numPr>
          <w:ilvl w:val="0"/>
          <w:numId w:val="8"/>
        </w:numPr>
      </w:pPr>
      <w:r w:rsidRPr="001B18BC">
        <w:t>Operate and maintain the plant and vehicles in a responsible manner providing the maximum practicable environmental protection.</w:t>
      </w:r>
    </w:p>
    <w:p w14:paraId="47BC81B5" w14:textId="77777777" w:rsidR="00566B00" w:rsidRPr="001B18BC" w:rsidRDefault="00566B00" w:rsidP="00566B00">
      <w:pPr>
        <w:numPr>
          <w:ilvl w:val="0"/>
          <w:numId w:val="8"/>
        </w:numPr>
      </w:pPr>
      <w:r w:rsidRPr="001B18BC">
        <w:t>Respect wildlife and maintenance of the surrounding grounds, whilst maintaining the appearance of the premises to the highest standards.</w:t>
      </w:r>
    </w:p>
    <w:p w14:paraId="25C8E821" w14:textId="77777777" w:rsidR="00566B00" w:rsidRPr="001B18BC" w:rsidRDefault="00566B00" w:rsidP="00566B00">
      <w:pPr>
        <w:numPr>
          <w:ilvl w:val="0"/>
          <w:numId w:val="8"/>
        </w:numPr>
      </w:pPr>
      <w:r w:rsidRPr="001B18BC">
        <w:t>Provide the information necessary to enable the company’s hazardous products to be properly used, stored and disposed of.</w:t>
      </w:r>
    </w:p>
    <w:p w14:paraId="277DF8A1" w14:textId="77777777" w:rsidR="00566B00" w:rsidRPr="001B18BC" w:rsidRDefault="00566B00" w:rsidP="00566B00">
      <w:pPr>
        <w:numPr>
          <w:ilvl w:val="0"/>
          <w:numId w:val="8"/>
        </w:numPr>
      </w:pPr>
      <w:r w:rsidRPr="001B18BC">
        <w:t>Encourage the use of recyclable packaging at initial stages.</w:t>
      </w:r>
    </w:p>
    <w:p w14:paraId="26B80CA2" w14:textId="77777777" w:rsidR="00566B00" w:rsidRPr="001B18BC" w:rsidRDefault="00566B00" w:rsidP="00566B00"/>
    <w:p w14:paraId="7DC97C03" w14:textId="77777777" w:rsidR="00566B00" w:rsidRPr="001B18BC" w:rsidRDefault="00566B00" w:rsidP="00566B00">
      <w:pPr>
        <w:pStyle w:val="Heading4"/>
        <w:jc w:val="left"/>
        <w:rPr>
          <w:rFonts w:ascii="Times New Roman" w:hAnsi="Times New Roman"/>
          <w:b w:val="0"/>
          <w:sz w:val="20"/>
          <w:u w:val="single"/>
        </w:rPr>
      </w:pPr>
      <w:r w:rsidRPr="001B18BC">
        <w:rPr>
          <w:rFonts w:ascii="Times New Roman" w:hAnsi="Times New Roman"/>
          <w:b w:val="0"/>
          <w:sz w:val="20"/>
          <w:u w:val="single"/>
        </w:rPr>
        <w:t xml:space="preserve">Axiom Manufacturing Services Ltd. will operate systems and procedures to ensure we adhere </w:t>
      </w:r>
      <w:r w:rsidR="00045647" w:rsidRPr="001B18BC">
        <w:rPr>
          <w:rFonts w:ascii="Times New Roman" w:hAnsi="Times New Roman"/>
          <w:b w:val="0"/>
          <w:sz w:val="20"/>
          <w:u w:val="single"/>
        </w:rPr>
        <w:t xml:space="preserve">to our environmental strategy. </w:t>
      </w:r>
      <w:r w:rsidRPr="001B18BC">
        <w:rPr>
          <w:rFonts w:ascii="Times New Roman" w:hAnsi="Times New Roman"/>
          <w:b w:val="0"/>
          <w:sz w:val="20"/>
          <w:u w:val="single"/>
        </w:rPr>
        <w:t>We will:</w:t>
      </w:r>
    </w:p>
    <w:p w14:paraId="35A78523" w14:textId="77777777" w:rsidR="00566B00" w:rsidRPr="001B18BC" w:rsidRDefault="00566B00" w:rsidP="00566B00"/>
    <w:p w14:paraId="76AB67E7" w14:textId="77777777" w:rsidR="00566B00" w:rsidRPr="001B18BC" w:rsidRDefault="00566B00" w:rsidP="00566B00">
      <w:pPr>
        <w:numPr>
          <w:ilvl w:val="0"/>
          <w:numId w:val="6"/>
        </w:numPr>
      </w:pPr>
      <w:r w:rsidRPr="001B18BC">
        <w:t>Periodically review and update this policy to ensure adherence to our strategy.</w:t>
      </w:r>
    </w:p>
    <w:p w14:paraId="28BE011B" w14:textId="77777777" w:rsidR="00566B00" w:rsidRPr="001B18BC" w:rsidRDefault="00566B00" w:rsidP="00566B00">
      <w:pPr>
        <w:numPr>
          <w:ilvl w:val="0"/>
          <w:numId w:val="6"/>
        </w:numPr>
      </w:pPr>
      <w:r w:rsidRPr="001B18BC">
        <w:t>Regularly monitor and review our environmental impacts.</w:t>
      </w:r>
    </w:p>
    <w:p w14:paraId="1C3D29C6" w14:textId="77777777" w:rsidR="00566B00" w:rsidRPr="001B18BC" w:rsidRDefault="00566B00" w:rsidP="00566B00">
      <w:pPr>
        <w:numPr>
          <w:ilvl w:val="0"/>
          <w:numId w:val="6"/>
        </w:numPr>
      </w:pPr>
      <w:r w:rsidRPr="001B18BC">
        <w:t>Implement an environmental improvement plan and update it annually.</w:t>
      </w:r>
    </w:p>
    <w:p w14:paraId="717856E9" w14:textId="77777777" w:rsidR="00566B00" w:rsidRPr="001B18BC" w:rsidRDefault="00566B00" w:rsidP="00566B00">
      <w:pPr>
        <w:numPr>
          <w:ilvl w:val="0"/>
          <w:numId w:val="6"/>
        </w:numPr>
      </w:pPr>
      <w:r w:rsidRPr="001B18BC">
        <w:t>Implement an environmental incident and investigation reporting system.</w:t>
      </w:r>
    </w:p>
    <w:p w14:paraId="30AB1B83" w14:textId="77777777" w:rsidR="00566B00" w:rsidRPr="001B18BC" w:rsidRDefault="00566B00" w:rsidP="00566B00">
      <w:pPr>
        <w:numPr>
          <w:ilvl w:val="0"/>
          <w:numId w:val="6"/>
        </w:numPr>
      </w:pPr>
      <w:r w:rsidRPr="001B18BC">
        <w:t>Select suppliers, contractors and sub-contractors with care.</w:t>
      </w:r>
    </w:p>
    <w:p w14:paraId="2F4B359A" w14:textId="77777777" w:rsidR="00566B00" w:rsidRPr="001B18BC" w:rsidRDefault="00566B00" w:rsidP="00566B00"/>
    <w:p w14:paraId="73541395" w14:textId="77777777" w:rsidR="00566B00" w:rsidRPr="001B18BC" w:rsidRDefault="00566B00" w:rsidP="00566B00">
      <w:pPr>
        <w:rPr>
          <w:u w:val="single"/>
        </w:rPr>
      </w:pPr>
      <w:r w:rsidRPr="001B18BC">
        <w:rPr>
          <w:u w:val="single"/>
        </w:rPr>
        <w:t>Axiom Manufacturing Services Ltd. will:</w:t>
      </w:r>
    </w:p>
    <w:p w14:paraId="7B8035A2" w14:textId="77777777" w:rsidR="00566B00" w:rsidRPr="001B18BC" w:rsidRDefault="00566B00" w:rsidP="00566B00">
      <w:pPr>
        <w:rPr>
          <w:u w:val="single"/>
        </w:rPr>
      </w:pPr>
    </w:p>
    <w:p w14:paraId="00968775" w14:textId="77777777" w:rsidR="00566B00" w:rsidRPr="001B18BC" w:rsidRDefault="00566B00" w:rsidP="00566B00">
      <w:pPr>
        <w:numPr>
          <w:ilvl w:val="0"/>
          <w:numId w:val="7"/>
        </w:numPr>
      </w:pPr>
      <w:r w:rsidRPr="001B18BC">
        <w:t xml:space="preserve">Make all employees aware of the Company environmental strategy; providing suitable training to improve awareness, encouraging active participation at all levels in the achievement of the responsibilities of the strategy. </w:t>
      </w:r>
    </w:p>
    <w:p w14:paraId="29D753DE" w14:textId="77777777" w:rsidR="00566B00" w:rsidRPr="001B18BC" w:rsidRDefault="00566B00" w:rsidP="00566B00">
      <w:pPr>
        <w:numPr>
          <w:ilvl w:val="0"/>
          <w:numId w:val="7"/>
        </w:numPr>
      </w:pPr>
      <w:r w:rsidRPr="001B18BC">
        <w:t>Where appropriate, take the interests of the local community into account.</w:t>
      </w:r>
    </w:p>
    <w:p w14:paraId="44B9469D" w14:textId="77777777" w:rsidR="00566B00" w:rsidRPr="001B18BC" w:rsidRDefault="00566B00" w:rsidP="00566B00">
      <w:pPr>
        <w:pStyle w:val="BodyText2"/>
        <w:numPr>
          <w:ilvl w:val="0"/>
          <w:numId w:val="7"/>
        </w:numPr>
        <w:rPr>
          <w:sz w:val="20"/>
        </w:rPr>
      </w:pPr>
      <w:r w:rsidRPr="001B18BC">
        <w:rPr>
          <w:sz w:val="20"/>
        </w:rPr>
        <w:t>Make this policy available to all interested parties.</w:t>
      </w:r>
    </w:p>
    <w:p w14:paraId="12D6C7A6" w14:textId="77777777" w:rsidR="00952705" w:rsidRPr="00A86744" w:rsidRDefault="00952705">
      <w:pPr>
        <w:pStyle w:val="BodyText2"/>
      </w:pPr>
    </w:p>
    <w:p w14:paraId="54B5D590" w14:textId="77777777" w:rsidR="0040522F" w:rsidRPr="00A86744" w:rsidRDefault="0040522F">
      <w:pPr>
        <w:pStyle w:val="BodyText2"/>
      </w:pPr>
    </w:p>
    <w:p w14:paraId="5ECEE03C" w14:textId="77777777" w:rsidR="0040522F" w:rsidRPr="00A86744" w:rsidRDefault="0040522F">
      <w:pPr>
        <w:pStyle w:val="BodyText2"/>
      </w:pPr>
    </w:p>
    <w:p w14:paraId="417D3F5B" w14:textId="77777777" w:rsidR="0040522F" w:rsidRPr="00A86744" w:rsidRDefault="0040522F">
      <w:pPr>
        <w:pStyle w:val="BodyText2"/>
      </w:pPr>
    </w:p>
    <w:p w14:paraId="7CF44C90" w14:textId="77777777" w:rsidR="0040522F" w:rsidRDefault="0040522F">
      <w:pPr>
        <w:pStyle w:val="BodyText2"/>
      </w:pPr>
    </w:p>
    <w:p w14:paraId="432A2D98" w14:textId="77777777" w:rsidR="00DB0076" w:rsidRDefault="00DB0076">
      <w:pPr>
        <w:pStyle w:val="BodyText2"/>
      </w:pPr>
    </w:p>
    <w:p w14:paraId="4423EEAB" w14:textId="77777777" w:rsidR="00DB0076" w:rsidRDefault="00DB0076">
      <w:pPr>
        <w:pStyle w:val="BodyText2"/>
      </w:pPr>
    </w:p>
    <w:p w14:paraId="3187F6C8" w14:textId="77777777" w:rsidR="00952705" w:rsidRPr="00A86744" w:rsidRDefault="004322B7">
      <w:pPr>
        <w:pStyle w:val="BodyText2"/>
        <w:rPr>
          <w:sz w:val="20"/>
        </w:rPr>
      </w:pPr>
      <w:r w:rsidRPr="0038465E">
        <w:rPr>
          <w:b/>
          <w:color w:val="1F497D"/>
          <w:sz w:val="20"/>
        </w:rPr>
        <w:t xml:space="preserve">2.3 </w:t>
      </w:r>
      <w:r w:rsidR="00952705" w:rsidRPr="0038465E">
        <w:rPr>
          <w:b/>
          <w:color w:val="1F497D"/>
          <w:sz w:val="20"/>
        </w:rPr>
        <w:t>RoHS Compliance</w:t>
      </w:r>
      <w:r w:rsidR="00952705" w:rsidRPr="00A86744">
        <w:rPr>
          <w:b/>
          <w:sz w:val="20"/>
        </w:rPr>
        <w:tab/>
      </w:r>
    </w:p>
    <w:p w14:paraId="48131645" w14:textId="77777777" w:rsidR="00952705" w:rsidRPr="00A86744" w:rsidRDefault="00952705">
      <w:pPr>
        <w:pStyle w:val="BodyText2"/>
      </w:pPr>
    </w:p>
    <w:p w14:paraId="1F4A3713" w14:textId="77777777" w:rsidR="00952705" w:rsidRPr="001B18BC" w:rsidRDefault="00952705" w:rsidP="00EA69A6">
      <w:r w:rsidRPr="001B18BC">
        <w:t>Axiom Manufacturing Services are committed to meeting</w:t>
      </w:r>
      <w:r w:rsidR="00EA69A6" w:rsidRPr="001B18BC">
        <w:t xml:space="preserve"> and exceeding</w:t>
      </w:r>
      <w:r w:rsidRPr="001B18BC">
        <w:t xml:space="preserve"> </w:t>
      </w:r>
      <w:r w:rsidR="00EA69A6" w:rsidRPr="001B18BC">
        <w:t xml:space="preserve">defined </w:t>
      </w:r>
      <w:r w:rsidRPr="001B18BC">
        <w:t>target</w:t>
      </w:r>
      <w:r w:rsidR="00EA69A6" w:rsidRPr="001B18BC">
        <w:t>s with regards to</w:t>
      </w:r>
      <w:r w:rsidRPr="001B18BC">
        <w:t xml:space="preserve"> the elimination</w:t>
      </w:r>
      <w:r w:rsidR="00EA69A6" w:rsidRPr="001B18BC">
        <w:t xml:space="preserve"> or restriction</w:t>
      </w:r>
      <w:r w:rsidRPr="001B18BC">
        <w:t xml:space="preserve"> of lead and other banned substances from the products we manufacture to ensure that our customers mee</w:t>
      </w:r>
      <w:r w:rsidR="00EA69A6" w:rsidRPr="001B18BC">
        <w:t>t government directive requirements and limits</w:t>
      </w:r>
      <w:r w:rsidRPr="001B18BC">
        <w:t>.</w:t>
      </w:r>
    </w:p>
    <w:p w14:paraId="7D2F9DDA" w14:textId="77777777" w:rsidR="00EA69A6" w:rsidRPr="001B18BC" w:rsidRDefault="00EA69A6" w:rsidP="00EA69A6"/>
    <w:p w14:paraId="26C7BF1D" w14:textId="77777777" w:rsidR="00952705" w:rsidRPr="001B18BC" w:rsidRDefault="00952705">
      <w:r w:rsidRPr="001B18BC">
        <w:t xml:space="preserve">Supplier must ensure that for all deliveries despatch notes include clear notification of the RoHS compliant status of the parts supplied. The despatch notes should show the purchase order number, part number, manufacturing batch or lot number, quantity and compliant status. All of this information should also be included on any labelling of products where possible. </w:t>
      </w:r>
    </w:p>
    <w:p w14:paraId="57FB8C62" w14:textId="77777777" w:rsidR="00A40853" w:rsidRPr="001B18BC" w:rsidRDefault="00A40853">
      <w:r w:rsidRPr="001B18BC">
        <w:t>The supplier may also issue a blanket statement of RoHS compliance which must reference Axiom part number(s).</w:t>
      </w:r>
    </w:p>
    <w:p w14:paraId="68456510" w14:textId="77777777" w:rsidR="00952705" w:rsidRPr="001B18BC" w:rsidRDefault="00952705">
      <w:pPr>
        <w:pStyle w:val="BodyText2"/>
        <w:rPr>
          <w:sz w:val="20"/>
        </w:rPr>
      </w:pPr>
      <w:r w:rsidRPr="001B18BC">
        <w:rPr>
          <w:sz w:val="20"/>
        </w:rPr>
        <w:t>All products that Axiom receives where this is not clear will be quarantined until status can be confirmed or returned to the supplier.</w:t>
      </w:r>
    </w:p>
    <w:p w14:paraId="4943125E" w14:textId="77777777" w:rsidR="00150BA4" w:rsidRPr="001B18BC" w:rsidRDefault="00150BA4">
      <w:pPr>
        <w:pStyle w:val="BodyText2"/>
        <w:rPr>
          <w:sz w:val="20"/>
        </w:rPr>
      </w:pPr>
    </w:p>
    <w:p w14:paraId="2D248E25" w14:textId="77777777" w:rsidR="00150BA4" w:rsidRPr="0038465E" w:rsidRDefault="00150BA4" w:rsidP="00150BA4">
      <w:pPr>
        <w:pStyle w:val="BodyText2"/>
        <w:rPr>
          <w:b/>
          <w:color w:val="1F497D"/>
          <w:sz w:val="20"/>
        </w:rPr>
      </w:pPr>
      <w:r w:rsidRPr="0038465E">
        <w:rPr>
          <w:b/>
          <w:color w:val="1F497D"/>
          <w:sz w:val="20"/>
        </w:rPr>
        <w:t xml:space="preserve">2.4 </w:t>
      </w:r>
      <w:r w:rsidR="001B18BC" w:rsidRPr="0038465E">
        <w:rPr>
          <w:b/>
          <w:color w:val="1F497D"/>
          <w:sz w:val="20"/>
        </w:rPr>
        <w:t>Anti-Slavery</w:t>
      </w:r>
      <w:r w:rsidRPr="0038465E">
        <w:rPr>
          <w:b/>
          <w:color w:val="1F497D"/>
          <w:sz w:val="20"/>
        </w:rPr>
        <w:t xml:space="preserve"> and Human Trafficking policy</w:t>
      </w:r>
    </w:p>
    <w:p w14:paraId="6E6DEDCA" w14:textId="77777777" w:rsidR="00150BA4" w:rsidRPr="00A86744" w:rsidRDefault="00150BA4" w:rsidP="00150BA4">
      <w:pPr>
        <w:pStyle w:val="BodyText2"/>
        <w:rPr>
          <w:b/>
          <w:sz w:val="20"/>
        </w:rPr>
      </w:pPr>
    </w:p>
    <w:p w14:paraId="0A48621C" w14:textId="77777777" w:rsidR="000E6EBA" w:rsidRDefault="000E6EBA" w:rsidP="00150BA4">
      <w:pPr>
        <w:pStyle w:val="BodyText2"/>
        <w:rPr>
          <w:sz w:val="20"/>
        </w:rPr>
      </w:pPr>
      <w:r w:rsidRPr="001B18BC">
        <w:rPr>
          <w:sz w:val="20"/>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r w:rsidR="001B18BC" w:rsidRPr="001B18BC">
        <w:rPr>
          <w:sz w:val="20"/>
        </w:rPr>
        <w:t xml:space="preserve">. </w:t>
      </w:r>
    </w:p>
    <w:p w14:paraId="15E88C3D" w14:textId="77777777" w:rsidR="00791D61" w:rsidRDefault="00791D61" w:rsidP="00150BA4">
      <w:pPr>
        <w:pStyle w:val="BodyText2"/>
        <w:rPr>
          <w:sz w:val="20"/>
        </w:rPr>
      </w:pPr>
    </w:p>
    <w:p w14:paraId="1558BF41" w14:textId="77777777" w:rsidR="00791D61" w:rsidRDefault="00791D61" w:rsidP="00150BA4">
      <w:pPr>
        <w:pStyle w:val="BodyText2"/>
        <w:rPr>
          <w:sz w:val="20"/>
        </w:rPr>
      </w:pPr>
      <w:r>
        <w:rPr>
          <w:sz w:val="20"/>
        </w:rPr>
        <w:t>Axiom</w:t>
      </w:r>
      <w:r w:rsidRPr="00791D61">
        <w:rPr>
          <w:sz w:val="20"/>
        </w:rPr>
        <w:t xml:space="preserve"> has a zero tolerance approach to any form of modern slavery. We are committed to acting ethically and with integrity and transparency in all business dealings and to putting effective systems and controls in place to safeguard against any form of modern slavery taking place within the business or our supply chain.</w:t>
      </w:r>
    </w:p>
    <w:p w14:paraId="08ADD1D8" w14:textId="77777777" w:rsidR="00791D61" w:rsidRDefault="00791D61" w:rsidP="00150BA4">
      <w:pPr>
        <w:pStyle w:val="BodyText2"/>
        <w:rPr>
          <w:sz w:val="20"/>
        </w:rPr>
      </w:pPr>
    </w:p>
    <w:p w14:paraId="0F580BE9" w14:textId="77777777" w:rsidR="00791D61" w:rsidRPr="001B18BC" w:rsidRDefault="00791D61" w:rsidP="00150BA4">
      <w:pPr>
        <w:pStyle w:val="BodyText2"/>
        <w:rPr>
          <w:sz w:val="20"/>
        </w:rPr>
      </w:pPr>
      <w:r>
        <w:rPr>
          <w:sz w:val="20"/>
        </w:rPr>
        <w:t xml:space="preserve">To aid in this process the supplier needs to complete Table A on page </w:t>
      </w:r>
      <w:r w:rsidRPr="00AD28A4">
        <w:rPr>
          <w:sz w:val="20"/>
        </w:rPr>
        <w:t>1</w:t>
      </w:r>
      <w:r w:rsidR="004E418A" w:rsidRPr="00AD28A4">
        <w:rPr>
          <w:sz w:val="20"/>
        </w:rPr>
        <w:t>3</w:t>
      </w:r>
    </w:p>
    <w:p w14:paraId="3FCDA536" w14:textId="77777777" w:rsidR="000E6EBA" w:rsidRPr="00A86744" w:rsidRDefault="000E6EBA" w:rsidP="00150BA4">
      <w:pPr>
        <w:pStyle w:val="BodyText2"/>
        <w:rPr>
          <w:b/>
          <w:sz w:val="20"/>
        </w:rPr>
      </w:pPr>
    </w:p>
    <w:p w14:paraId="4F47F1F7" w14:textId="77777777" w:rsidR="00150BA4" w:rsidRPr="0038465E" w:rsidRDefault="00150BA4" w:rsidP="00150BA4">
      <w:pPr>
        <w:pStyle w:val="BodyText2"/>
        <w:rPr>
          <w:b/>
          <w:color w:val="1F497D"/>
          <w:sz w:val="20"/>
        </w:rPr>
      </w:pPr>
      <w:r w:rsidRPr="0038465E">
        <w:rPr>
          <w:b/>
          <w:color w:val="1F497D"/>
          <w:sz w:val="20"/>
        </w:rPr>
        <w:t>2.5 Counterfeit Parts Avoidance policy</w:t>
      </w:r>
    </w:p>
    <w:p w14:paraId="161A7968" w14:textId="77777777" w:rsidR="00676330" w:rsidRPr="0038465E" w:rsidRDefault="00676330" w:rsidP="00676330">
      <w:pPr>
        <w:pStyle w:val="BodyText2"/>
        <w:rPr>
          <w:b/>
          <w:i/>
          <w:color w:val="1F497D"/>
          <w:sz w:val="20"/>
        </w:rPr>
      </w:pPr>
    </w:p>
    <w:p w14:paraId="10B05B1C" w14:textId="77777777" w:rsidR="00E61E5E" w:rsidRDefault="00E61E5E" w:rsidP="00E61E5E">
      <w:pPr>
        <w:pStyle w:val="BodyText2"/>
        <w:rPr>
          <w:sz w:val="20"/>
        </w:rPr>
      </w:pPr>
      <w:r w:rsidRPr="00524F2C">
        <w:rPr>
          <w:sz w:val="20"/>
        </w:rPr>
        <w:t>Suppliers purchasing electronic components shall develop implement and maintain a counterfeit pa</w:t>
      </w:r>
      <w:r w:rsidR="00524F2C" w:rsidRPr="00524F2C">
        <w:rPr>
          <w:sz w:val="20"/>
        </w:rPr>
        <w:t xml:space="preserve">rts </w:t>
      </w:r>
      <w:r w:rsidRPr="00524F2C">
        <w:rPr>
          <w:sz w:val="20"/>
        </w:rPr>
        <w:t>control plan that documents the processes used for risk mitigation, disposition and reporting of counterfeit</w:t>
      </w:r>
      <w:r w:rsidR="00524F2C" w:rsidRPr="00524F2C">
        <w:rPr>
          <w:sz w:val="20"/>
        </w:rPr>
        <w:t xml:space="preserve"> </w:t>
      </w:r>
      <w:r w:rsidRPr="00524F2C">
        <w:rPr>
          <w:sz w:val="20"/>
        </w:rPr>
        <w:t>parts. The plan should be compliant with industry standard AS-5553 latest issue.</w:t>
      </w:r>
    </w:p>
    <w:p w14:paraId="58A3E9DB" w14:textId="77777777" w:rsidR="00524F2C" w:rsidRDefault="00524F2C" w:rsidP="00E61E5E">
      <w:pPr>
        <w:pStyle w:val="BodyText2"/>
        <w:rPr>
          <w:sz w:val="20"/>
        </w:rPr>
      </w:pPr>
    </w:p>
    <w:p w14:paraId="234F689A" w14:textId="77777777" w:rsidR="00524F2C" w:rsidRPr="001B18BC" w:rsidRDefault="00524F2C" w:rsidP="00524F2C">
      <w:pPr>
        <w:pStyle w:val="BodyText2"/>
        <w:rPr>
          <w:sz w:val="20"/>
        </w:rPr>
      </w:pPr>
      <w:r>
        <w:rPr>
          <w:sz w:val="20"/>
        </w:rPr>
        <w:t xml:space="preserve">Details to be entered into Table A on page </w:t>
      </w:r>
      <w:r w:rsidRPr="00AD28A4">
        <w:rPr>
          <w:sz w:val="20"/>
        </w:rPr>
        <w:t>1</w:t>
      </w:r>
      <w:r w:rsidR="004E418A" w:rsidRPr="00AD28A4">
        <w:rPr>
          <w:sz w:val="20"/>
        </w:rPr>
        <w:t>3</w:t>
      </w:r>
    </w:p>
    <w:p w14:paraId="386CA0F4" w14:textId="77777777" w:rsidR="00E61E5E" w:rsidRPr="0038465E" w:rsidRDefault="00E61E5E" w:rsidP="00676330">
      <w:pPr>
        <w:pStyle w:val="BodyText2"/>
        <w:rPr>
          <w:b/>
          <w:i/>
          <w:color w:val="1F497D"/>
          <w:sz w:val="20"/>
        </w:rPr>
      </w:pPr>
    </w:p>
    <w:p w14:paraId="3A6795A5" w14:textId="77777777" w:rsidR="00150BA4" w:rsidRPr="0038465E" w:rsidRDefault="00150BA4" w:rsidP="00150BA4">
      <w:pPr>
        <w:pStyle w:val="BodyText2"/>
        <w:rPr>
          <w:b/>
          <w:color w:val="1F497D"/>
          <w:sz w:val="20"/>
        </w:rPr>
      </w:pPr>
      <w:r w:rsidRPr="0038465E">
        <w:rPr>
          <w:b/>
          <w:color w:val="1F497D"/>
          <w:sz w:val="20"/>
        </w:rPr>
        <w:t>2.6 Conflict Material</w:t>
      </w:r>
    </w:p>
    <w:p w14:paraId="32E4AF16" w14:textId="77777777" w:rsidR="00150BA4" w:rsidRPr="00A86744" w:rsidRDefault="00150BA4" w:rsidP="00150BA4">
      <w:pPr>
        <w:pStyle w:val="BodyText2"/>
        <w:rPr>
          <w:b/>
          <w:sz w:val="20"/>
        </w:rPr>
      </w:pPr>
    </w:p>
    <w:p w14:paraId="0A1DB829" w14:textId="77777777" w:rsidR="00A47128" w:rsidRPr="00BE3A26" w:rsidRDefault="00A47128" w:rsidP="00150BA4">
      <w:pPr>
        <w:pStyle w:val="BodyText2"/>
        <w:rPr>
          <w:sz w:val="20"/>
        </w:rPr>
      </w:pPr>
      <w:r w:rsidRPr="00BE3A26">
        <w:rPr>
          <w:sz w:val="20"/>
        </w:rPr>
        <w:t xml:space="preserve">Axiom Manufacturing Services shall commit and take necessary measures to comply with the conflict minerals provision (Section 1502) of the Dodd-Frank Wall Street Reform and Consumer Act. </w:t>
      </w:r>
      <w:r w:rsidR="00BE3A26" w:rsidRPr="00BE3A26">
        <w:rPr>
          <w:sz w:val="20"/>
        </w:rPr>
        <w:t>The supplier shall ensure that all a</w:t>
      </w:r>
      <w:r w:rsidRPr="00BE3A26">
        <w:rPr>
          <w:sz w:val="20"/>
        </w:rPr>
        <w:t>pplicable documentation shall be maintained to support compliance.</w:t>
      </w:r>
    </w:p>
    <w:p w14:paraId="312EB637" w14:textId="77777777" w:rsidR="00BE3A26" w:rsidRDefault="00BE3A26" w:rsidP="00BE3A26">
      <w:pPr>
        <w:pStyle w:val="BodyText2"/>
        <w:rPr>
          <w:sz w:val="20"/>
        </w:rPr>
      </w:pPr>
    </w:p>
    <w:p w14:paraId="68113418" w14:textId="77777777" w:rsidR="00BE3A26" w:rsidRPr="001B18BC" w:rsidRDefault="00BE3A26" w:rsidP="00BE3A26">
      <w:pPr>
        <w:pStyle w:val="BodyText2"/>
        <w:rPr>
          <w:sz w:val="20"/>
        </w:rPr>
      </w:pPr>
      <w:r>
        <w:rPr>
          <w:sz w:val="20"/>
        </w:rPr>
        <w:t>Details to be entered into Table A on page</w:t>
      </w:r>
      <w:r w:rsidRPr="00AD28A4">
        <w:rPr>
          <w:sz w:val="20"/>
        </w:rPr>
        <w:t xml:space="preserve"> 1</w:t>
      </w:r>
      <w:r w:rsidR="004E418A" w:rsidRPr="00AD28A4">
        <w:rPr>
          <w:sz w:val="20"/>
        </w:rPr>
        <w:t>3</w:t>
      </w:r>
    </w:p>
    <w:p w14:paraId="77086DEF" w14:textId="77777777" w:rsidR="00E61E5E" w:rsidRPr="00A86744" w:rsidRDefault="00E61E5E" w:rsidP="00150BA4">
      <w:pPr>
        <w:pStyle w:val="BodyText2"/>
        <w:rPr>
          <w:b/>
          <w:sz w:val="20"/>
        </w:rPr>
      </w:pPr>
    </w:p>
    <w:p w14:paraId="196E5546" w14:textId="77777777" w:rsidR="00150BA4" w:rsidRPr="0038465E" w:rsidRDefault="00150BA4" w:rsidP="00150BA4">
      <w:pPr>
        <w:pStyle w:val="BodyText2"/>
        <w:rPr>
          <w:b/>
          <w:color w:val="1F497D"/>
          <w:sz w:val="20"/>
        </w:rPr>
      </w:pPr>
      <w:r w:rsidRPr="0038465E">
        <w:rPr>
          <w:b/>
          <w:color w:val="1F497D"/>
          <w:sz w:val="20"/>
        </w:rPr>
        <w:t>2.7 REACH</w:t>
      </w:r>
    </w:p>
    <w:p w14:paraId="38CA2430" w14:textId="77777777" w:rsidR="00674E22" w:rsidRPr="00A86744" w:rsidRDefault="00674E22">
      <w:pPr>
        <w:pStyle w:val="BodyText2"/>
      </w:pPr>
    </w:p>
    <w:p w14:paraId="3DDB2366" w14:textId="77777777" w:rsidR="00674E22" w:rsidRPr="00DB379A" w:rsidRDefault="005E74A4" w:rsidP="005E74A4">
      <w:pPr>
        <w:pStyle w:val="BodyText2"/>
        <w:rPr>
          <w:sz w:val="20"/>
        </w:rPr>
      </w:pPr>
      <w:r w:rsidRPr="00DB379A">
        <w:rPr>
          <w:sz w:val="20"/>
        </w:rPr>
        <w:t>Th</w:t>
      </w:r>
      <w:r w:rsidR="00E73884" w:rsidRPr="00DB379A">
        <w:rPr>
          <w:sz w:val="20"/>
        </w:rPr>
        <w:t xml:space="preserve">e supplier shall ensure that </w:t>
      </w:r>
      <w:r w:rsidR="00DB379A" w:rsidRPr="00DB379A">
        <w:rPr>
          <w:sz w:val="20"/>
        </w:rPr>
        <w:t>their obligations under the EU REACH</w:t>
      </w:r>
      <w:r w:rsidRPr="00DB379A">
        <w:rPr>
          <w:sz w:val="20"/>
        </w:rPr>
        <w:t xml:space="preserve"> directive are fully met</w:t>
      </w:r>
      <w:r w:rsidR="00E73884" w:rsidRPr="00DB379A">
        <w:rPr>
          <w:sz w:val="20"/>
        </w:rPr>
        <w:t xml:space="preserve"> </w:t>
      </w:r>
      <w:r w:rsidRPr="00DB379A">
        <w:rPr>
          <w:sz w:val="20"/>
        </w:rPr>
        <w:t>with respect to his products, facility and supply chain.</w:t>
      </w:r>
      <w:r w:rsidR="00DB379A" w:rsidRPr="00DB379A">
        <w:rPr>
          <w:sz w:val="20"/>
        </w:rPr>
        <w:t xml:space="preserve"> Applicable documentation shall be maintained to support compliance</w:t>
      </w:r>
    </w:p>
    <w:p w14:paraId="1AE9D15B" w14:textId="77777777" w:rsidR="00A57835" w:rsidRPr="00A86744" w:rsidRDefault="00A57835">
      <w:pPr>
        <w:pStyle w:val="BodyText2"/>
      </w:pPr>
    </w:p>
    <w:p w14:paraId="1711469C" w14:textId="77777777" w:rsidR="00DB379A" w:rsidRPr="001B18BC" w:rsidRDefault="00DB379A" w:rsidP="00DB379A">
      <w:pPr>
        <w:pStyle w:val="BodyText2"/>
        <w:rPr>
          <w:sz w:val="20"/>
        </w:rPr>
      </w:pPr>
      <w:r>
        <w:rPr>
          <w:sz w:val="20"/>
        </w:rPr>
        <w:t>Details to be entered into Table A on page</w:t>
      </w:r>
      <w:r w:rsidRPr="00AD28A4">
        <w:rPr>
          <w:sz w:val="20"/>
        </w:rPr>
        <w:t xml:space="preserve"> 1</w:t>
      </w:r>
      <w:r w:rsidR="00AD28A4" w:rsidRPr="00AD28A4">
        <w:rPr>
          <w:sz w:val="20"/>
        </w:rPr>
        <w:t>3</w:t>
      </w:r>
    </w:p>
    <w:p w14:paraId="2E6ECE01" w14:textId="04345E1B" w:rsidR="002E23E1" w:rsidRDefault="002E23E1">
      <w:pPr>
        <w:pStyle w:val="BodyText2"/>
      </w:pPr>
    </w:p>
    <w:p w14:paraId="6BE1B6F4" w14:textId="77777777" w:rsidR="00952705" w:rsidRPr="00A86744" w:rsidRDefault="00952705">
      <w:pPr>
        <w:pStyle w:val="BodyText2"/>
      </w:pPr>
      <w:r w:rsidRPr="00A86744">
        <w:br w:type="page"/>
      </w:r>
    </w:p>
    <w:p w14:paraId="4D34B07E" w14:textId="77777777" w:rsidR="00952705" w:rsidRPr="0038465E" w:rsidRDefault="00952705">
      <w:pPr>
        <w:pStyle w:val="BodyText2"/>
        <w:numPr>
          <w:ilvl w:val="0"/>
          <w:numId w:val="3"/>
        </w:numPr>
        <w:rPr>
          <w:b/>
          <w:color w:val="1F497D"/>
          <w:sz w:val="20"/>
          <w:u w:val="single"/>
        </w:rPr>
      </w:pPr>
      <w:r w:rsidRPr="0038465E">
        <w:rPr>
          <w:b/>
          <w:color w:val="1F497D"/>
          <w:sz w:val="20"/>
          <w:u w:val="single"/>
        </w:rPr>
        <w:lastRenderedPageBreak/>
        <w:t>Axiom Supplier Management</w:t>
      </w:r>
    </w:p>
    <w:p w14:paraId="7963A35E" w14:textId="77777777" w:rsidR="00952705" w:rsidRPr="00A86744" w:rsidRDefault="00952705">
      <w:pPr>
        <w:pStyle w:val="BodyText2"/>
        <w:rPr>
          <w:b/>
          <w:sz w:val="20"/>
        </w:rPr>
      </w:pPr>
    </w:p>
    <w:p w14:paraId="7E7F45EE" w14:textId="77777777" w:rsidR="00952705" w:rsidRPr="00A86744" w:rsidRDefault="00952705">
      <w:pPr>
        <w:pStyle w:val="BodyText2"/>
        <w:rPr>
          <w:b/>
          <w:sz w:val="20"/>
        </w:rPr>
      </w:pPr>
    </w:p>
    <w:p w14:paraId="73AAB42B" w14:textId="77777777" w:rsidR="00952705" w:rsidRPr="0038465E" w:rsidRDefault="00952705">
      <w:pPr>
        <w:suppressAutoHyphens/>
        <w:jc w:val="both"/>
        <w:rPr>
          <w:b/>
          <w:color w:val="1F497D"/>
        </w:rPr>
      </w:pPr>
      <w:r w:rsidRPr="0038465E">
        <w:rPr>
          <w:b/>
          <w:color w:val="1F497D"/>
        </w:rPr>
        <w:t>3.</w:t>
      </w:r>
      <w:r w:rsidR="00225123" w:rsidRPr="0038465E">
        <w:rPr>
          <w:b/>
          <w:color w:val="1F497D"/>
        </w:rPr>
        <w:t>1</w:t>
      </w:r>
      <w:r w:rsidRPr="0038465E">
        <w:rPr>
          <w:b/>
          <w:color w:val="1F497D"/>
        </w:rPr>
        <w:t xml:space="preserve"> Quality System Evaluation</w:t>
      </w:r>
    </w:p>
    <w:p w14:paraId="76CEC76F" w14:textId="77777777" w:rsidR="00952705" w:rsidRPr="00A86744" w:rsidRDefault="00952705">
      <w:pPr>
        <w:suppressAutoHyphens/>
        <w:jc w:val="both"/>
        <w:rPr>
          <w:b/>
          <w:sz w:val="18"/>
        </w:rPr>
      </w:pPr>
    </w:p>
    <w:p w14:paraId="75C5EA3A" w14:textId="77777777" w:rsidR="00952705" w:rsidRPr="00A31D53" w:rsidRDefault="00952705">
      <w:r w:rsidRPr="00A31D53">
        <w:t>AXIOM has specific requirem</w:t>
      </w:r>
      <w:r w:rsidR="00A31D53" w:rsidRPr="00A31D53">
        <w:t>ents, based on ISO9001</w:t>
      </w:r>
      <w:r w:rsidR="00081967">
        <w:t>, ISO13485</w:t>
      </w:r>
      <w:r w:rsidR="00233833" w:rsidRPr="00A31D53">
        <w:t xml:space="preserve"> and BSEN9100</w:t>
      </w:r>
      <w:r w:rsidR="00082C92" w:rsidRPr="00A31D53">
        <w:rPr>
          <w:color w:val="FF0000"/>
        </w:rPr>
        <w:t xml:space="preserve"> </w:t>
      </w:r>
      <w:r w:rsidRPr="00A31D53">
        <w:t>principles, which all Suppliers must adhere to. From a Quality System perspective all manufacturi</w:t>
      </w:r>
      <w:r w:rsidR="00444A16" w:rsidRPr="00A31D53">
        <w:t>ng facilities that have</w:t>
      </w:r>
      <w:r w:rsidR="00A31D53" w:rsidRPr="00A31D53">
        <w:t xml:space="preserve"> UKAS accredited</w:t>
      </w:r>
      <w:r w:rsidR="00444A16" w:rsidRPr="00A31D53">
        <w:t xml:space="preserve"> ISO 9001</w:t>
      </w:r>
      <w:r w:rsidR="00A31D53" w:rsidRPr="00A31D53">
        <w:t xml:space="preserve"> certification</w:t>
      </w:r>
      <w:r w:rsidR="00082C92" w:rsidRPr="00A31D53">
        <w:t xml:space="preserve"> </w:t>
      </w:r>
      <w:r w:rsidRPr="00A31D53">
        <w:t>will normally be approved, but further evaluation may take place as a function of the Parts Approval Process and/or periodic Supplier Assessment review depending upon the nature of the parts to be supplied.</w:t>
      </w:r>
    </w:p>
    <w:p w14:paraId="44B7AB7B" w14:textId="77777777" w:rsidR="00952705" w:rsidRPr="00A31D53" w:rsidRDefault="00952705"/>
    <w:p w14:paraId="553A63A0" w14:textId="77777777" w:rsidR="00952705" w:rsidRPr="00A31D53" w:rsidRDefault="00A31D53">
      <w:r w:rsidRPr="00A31D53">
        <w:t>Issued with this m</w:t>
      </w:r>
      <w:r w:rsidR="00952705" w:rsidRPr="00A31D53">
        <w:t>anual is a brief questionnaire which you are requested to complete and return to the address stated.</w:t>
      </w:r>
      <w:r w:rsidR="002B2755" w:rsidRPr="00A31D53">
        <w:t xml:space="preserve"> </w:t>
      </w:r>
    </w:p>
    <w:p w14:paraId="3C0CD814" w14:textId="77777777" w:rsidR="00952705" w:rsidRPr="00A31D53" w:rsidRDefault="00952705">
      <w:pPr>
        <w:rPr>
          <w:i/>
        </w:rPr>
      </w:pPr>
    </w:p>
    <w:p w14:paraId="53CA40C5" w14:textId="77777777" w:rsidR="00952705" w:rsidRPr="00A31D53" w:rsidRDefault="00952705">
      <w:pPr>
        <w:tabs>
          <w:tab w:val="left" w:pos="851"/>
        </w:tabs>
      </w:pPr>
      <w:r w:rsidRPr="00A31D53">
        <w:t xml:space="preserve">Upon receipt of this questionnaire Axiom may request to perform an On-site Audit, issue a report outlining status and any </w:t>
      </w:r>
      <w:r w:rsidR="00D14E11" w:rsidRPr="00A31D53">
        <w:t>non-conformity</w:t>
      </w:r>
      <w:r w:rsidRPr="00A31D53">
        <w:t xml:space="preserve"> found.</w:t>
      </w:r>
    </w:p>
    <w:p w14:paraId="1123A6AD" w14:textId="77777777" w:rsidR="00952705" w:rsidRPr="00A31D53" w:rsidRDefault="00952705">
      <w:pPr>
        <w:tabs>
          <w:tab w:val="left" w:pos="851"/>
        </w:tabs>
        <w:ind w:left="284"/>
      </w:pPr>
    </w:p>
    <w:p w14:paraId="1FBDFDE9" w14:textId="77777777" w:rsidR="00952705" w:rsidRPr="00A31D53" w:rsidRDefault="007901C8">
      <w:pPr>
        <w:rPr>
          <w:i/>
        </w:rPr>
      </w:pPr>
      <w:r w:rsidRPr="00A31D53">
        <w:rPr>
          <w:i/>
        </w:rPr>
        <w:t>Suppliers are requested to</w:t>
      </w:r>
      <w:r w:rsidR="00952705" w:rsidRPr="00A31D53">
        <w:rPr>
          <w:i/>
        </w:rPr>
        <w:t>:</w:t>
      </w:r>
    </w:p>
    <w:p w14:paraId="56C29CEC" w14:textId="77777777" w:rsidR="00952705" w:rsidRPr="00A31D53" w:rsidRDefault="00952705">
      <w:pPr>
        <w:rPr>
          <w:i/>
        </w:rPr>
      </w:pPr>
    </w:p>
    <w:p w14:paraId="030AFC4E" w14:textId="77777777" w:rsidR="00952705" w:rsidRPr="00A31D53" w:rsidRDefault="00952705">
      <w:pPr>
        <w:numPr>
          <w:ilvl w:val="0"/>
          <w:numId w:val="5"/>
        </w:numPr>
        <w:tabs>
          <w:tab w:val="clear" w:pos="1211"/>
          <w:tab w:val="num" w:pos="851"/>
        </w:tabs>
        <w:spacing w:after="120"/>
        <w:ind w:left="851" w:right="605" w:hanging="567"/>
      </w:pPr>
      <w:r w:rsidRPr="00A31D53">
        <w:t>Complete and return all Questionnaires within 1 week of receipt with accurate information.</w:t>
      </w:r>
    </w:p>
    <w:p w14:paraId="577DE565" w14:textId="77777777" w:rsidR="00952705" w:rsidRPr="00A31D53" w:rsidRDefault="00952705">
      <w:pPr>
        <w:numPr>
          <w:ilvl w:val="0"/>
          <w:numId w:val="5"/>
        </w:numPr>
        <w:tabs>
          <w:tab w:val="clear" w:pos="1211"/>
          <w:tab w:val="num" w:pos="851"/>
        </w:tabs>
        <w:spacing w:after="120"/>
        <w:ind w:left="851" w:right="605" w:hanging="567"/>
      </w:pPr>
      <w:r w:rsidRPr="00A31D53">
        <w:t>Accommodate an on-site audit of the manufacturing facility, where deemed necessary by AXIOM.</w:t>
      </w:r>
    </w:p>
    <w:p w14:paraId="13D64237" w14:textId="77777777" w:rsidR="00952705" w:rsidRPr="00A31D53" w:rsidRDefault="00952705">
      <w:pPr>
        <w:numPr>
          <w:ilvl w:val="0"/>
          <w:numId w:val="5"/>
        </w:numPr>
        <w:tabs>
          <w:tab w:val="clear" w:pos="1211"/>
          <w:tab w:val="num" w:pos="851"/>
        </w:tabs>
        <w:spacing w:after="120"/>
        <w:ind w:left="851" w:right="605" w:hanging="567"/>
      </w:pPr>
      <w:r w:rsidRPr="00A31D53">
        <w:t xml:space="preserve">Produce a clear, concise list of actions in a timely response to nonconformities identified during an on-site audit (where applicable), thereby developing their </w:t>
      </w:r>
      <w:r w:rsidR="00CE15D0" w:rsidRPr="00A31D53">
        <w:t>QMS</w:t>
      </w:r>
      <w:r w:rsidRPr="00A31D53">
        <w:t xml:space="preserve"> in accordance with AXIOM requirements.</w:t>
      </w:r>
    </w:p>
    <w:p w14:paraId="1DB6FF64" w14:textId="77777777" w:rsidR="00952705" w:rsidRPr="00A86744" w:rsidRDefault="00952705"/>
    <w:p w14:paraId="107056C7" w14:textId="77777777" w:rsidR="00952705" w:rsidRPr="0038465E" w:rsidRDefault="00952705">
      <w:pPr>
        <w:pStyle w:val="CommentSubject"/>
        <w:rPr>
          <w:color w:val="1F497D"/>
        </w:rPr>
      </w:pPr>
      <w:r w:rsidRPr="0038465E">
        <w:rPr>
          <w:color w:val="1F497D"/>
        </w:rPr>
        <w:t>3.</w:t>
      </w:r>
      <w:r w:rsidR="00225123" w:rsidRPr="0038465E">
        <w:rPr>
          <w:color w:val="1F497D"/>
        </w:rPr>
        <w:t>2</w:t>
      </w:r>
      <w:r w:rsidRPr="0038465E">
        <w:rPr>
          <w:color w:val="1F497D"/>
        </w:rPr>
        <w:t xml:space="preserve"> Quality Performance Monitoring </w:t>
      </w:r>
    </w:p>
    <w:p w14:paraId="40BDD3A7" w14:textId="77777777" w:rsidR="00952705" w:rsidRPr="00A86744" w:rsidRDefault="00952705"/>
    <w:p w14:paraId="4D6D92D2" w14:textId="77777777" w:rsidR="00952705" w:rsidRPr="002A5C72" w:rsidRDefault="002A5C72">
      <w:r w:rsidRPr="002A5C72">
        <w:t>AXIOM monitors</w:t>
      </w:r>
      <w:r w:rsidR="00952705" w:rsidRPr="002A5C72">
        <w:t xml:space="preserve"> ongoing quality performance of suppliers on a monthly basis. Based on performance one of three actions can be taken if required.</w:t>
      </w:r>
    </w:p>
    <w:p w14:paraId="7FA6645E" w14:textId="77777777" w:rsidR="00952705" w:rsidRPr="002A5C72" w:rsidRDefault="00952705"/>
    <w:p w14:paraId="2D656170" w14:textId="77777777" w:rsidR="00952705" w:rsidRPr="002A5C72" w:rsidRDefault="00952705">
      <w:pPr>
        <w:numPr>
          <w:ilvl w:val="0"/>
          <w:numId w:val="11"/>
        </w:numPr>
        <w:ind w:hanging="76"/>
      </w:pPr>
      <w:r w:rsidRPr="002A5C72">
        <w:t>Supplier is moved to the preferred supplier’s list.</w:t>
      </w:r>
    </w:p>
    <w:p w14:paraId="2557BFC2" w14:textId="77777777" w:rsidR="00952705" w:rsidRPr="002A5C72" w:rsidRDefault="00952705">
      <w:pPr>
        <w:ind w:left="709"/>
      </w:pPr>
      <w:r w:rsidRPr="002A5C72">
        <w:t>Suppliers that are on the preferred supplier’s list will be considered for further business before any other supplier.</w:t>
      </w:r>
    </w:p>
    <w:p w14:paraId="3264468D" w14:textId="77777777" w:rsidR="00952705" w:rsidRPr="002A5C72" w:rsidRDefault="00952705">
      <w:pPr>
        <w:ind w:left="709"/>
      </w:pPr>
    </w:p>
    <w:p w14:paraId="4BF3573A" w14:textId="77777777" w:rsidR="00952705" w:rsidRPr="002A5C72" w:rsidRDefault="00952705">
      <w:pPr>
        <w:numPr>
          <w:ilvl w:val="0"/>
          <w:numId w:val="11"/>
        </w:numPr>
        <w:ind w:hanging="76"/>
      </w:pPr>
      <w:r w:rsidRPr="002A5C72">
        <w:t>Supplier is developed to improve product quality etc.</w:t>
      </w:r>
    </w:p>
    <w:p w14:paraId="51663B43" w14:textId="77777777" w:rsidR="00952705" w:rsidRPr="002A5C72" w:rsidRDefault="00952705">
      <w:pPr>
        <w:ind w:left="709"/>
      </w:pPr>
      <w:r w:rsidRPr="002A5C72">
        <w:t xml:space="preserve">Supplier will be developed </w:t>
      </w:r>
      <w:r w:rsidR="00225123" w:rsidRPr="002A5C72">
        <w:t>in line</w:t>
      </w:r>
      <w:r w:rsidRPr="002A5C72">
        <w:t xml:space="preserve"> with Axioms requirements through supplier audit and mutually agreed action plans.</w:t>
      </w:r>
    </w:p>
    <w:p w14:paraId="59FC6875" w14:textId="77777777" w:rsidR="00952705" w:rsidRPr="002A5C72" w:rsidRDefault="00952705">
      <w:pPr>
        <w:ind w:left="284"/>
      </w:pPr>
    </w:p>
    <w:p w14:paraId="434038A8" w14:textId="77777777" w:rsidR="00952705" w:rsidRPr="002A5C72" w:rsidRDefault="00952705">
      <w:pPr>
        <w:numPr>
          <w:ilvl w:val="0"/>
          <w:numId w:val="11"/>
        </w:numPr>
        <w:ind w:hanging="76"/>
      </w:pPr>
      <w:r w:rsidRPr="002A5C72">
        <w:t>Supplier is dropped from the approved supplier’s list and work is transferred to a new supplier.</w:t>
      </w:r>
    </w:p>
    <w:p w14:paraId="11CA4AF1" w14:textId="77777777" w:rsidR="004E4B45" w:rsidRPr="002A5C72" w:rsidRDefault="004E4B45" w:rsidP="004E4B45"/>
    <w:p w14:paraId="18A9C516" w14:textId="77777777" w:rsidR="004E4B45" w:rsidRPr="002A5C72" w:rsidRDefault="004E4B45" w:rsidP="004E4B45"/>
    <w:p w14:paraId="43FAA60C" w14:textId="77777777" w:rsidR="004E4B45" w:rsidRPr="002A5C72" w:rsidRDefault="004E4B45" w:rsidP="004E4B45"/>
    <w:p w14:paraId="01C0F806" w14:textId="77777777" w:rsidR="004E4B45" w:rsidRPr="002A5C72" w:rsidRDefault="004E4B45" w:rsidP="004E4B45"/>
    <w:p w14:paraId="62F7B39A" w14:textId="77777777" w:rsidR="004E4B45" w:rsidRPr="002A5C72" w:rsidRDefault="004E4B45" w:rsidP="004E4B45"/>
    <w:p w14:paraId="53B20858" w14:textId="77777777" w:rsidR="00952705" w:rsidRPr="002A5C72" w:rsidRDefault="00952705"/>
    <w:p w14:paraId="6FF6E9F0" w14:textId="77777777" w:rsidR="00952705" w:rsidRPr="00A7031D" w:rsidRDefault="00225123">
      <w:r w:rsidRPr="00A7031D">
        <w:t xml:space="preserve">Our Key Suppliers (usually 20 to 30 suppliers) will be monitored monthly following the below criteria. </w:t>
      </w:r>
      <w:r w:rsidR="003C3387" w:rsidRPr="00A7031D">
        <w:t xml:space="preserve">Monthly performance </w:t>
      </w:r>
      <w:r w:rsidRPr="00A7031D">
        <w:t>will be published and discu</w:t>
      </w:r>
      <w:r w:rsidR="003C3387" w:rsidRPr="00A7031D">
        <w:t>ssed with the relevant Suppliers with a view to conduct QBR meetings.</w:t>
      </w:r>
    </w:p>
    <w:p w14:paraId="6E799173" w14:textId="77777777" w:rsidR="005C3E31" w:rsidRPr="00A7031D" w:rsidRDefault="005C3E31"/>
    <w:p w14:paraId="48CDCCF5" w14:textId="77777777" w:rsidR="005C3E31" w:rsidRPr="00A7031D" w:rsidRDefault="005C3E31" w:rsidP="005C3E31">
      <w:pPr>
        <w:rPr>
          <w:lang w:eastAsia="en-GB"/>
        </w:rPr>
      </w:pPr>
      <w:r w:rsidRPr="00A7031D">
        <w:t xml:space="preserve">Key Suppliers are determined annually </w:t>
      </w:r>
      <w:r w:rsidRPr="00A7031D">
        <w:rPr>
          <w:color w:val="000000"/>
          <w:kern w:val="24"/>
          <w:lang w:val="en-US"/>
        </w:rPr>
        <w:t>via a meeting in January to decide which suppliers will be monitored in full every month. The criteria to select key suppliers is based on expected spend for the year, importance to the business</w:t>
      </w:r>
      <w:r w:rsidR="00EC5723" w:rsidRPr="00A7031D">
        <w:rPr>
          <w:color w:val="000000"/>
          <w:kern w:val="24"/>
          <w:lang w:val="en-US"/>
        </w:rPr>
        <w:t>, criticality of supply</w:t>
      </w:r>
      <w:r w:rsidRPr="00A7031D">
        <w:rPr>
          <w:color w:val="000000"/>
          <w:kern w:val="24"/>
          <w:lang w:val="en-US"/>
        </w:rPr>
        <w:t xml:space="preserve"> and customer expectations. Quality Group will also be asked for an opinion and can add to the list if </w:t>
      </w:r>
      <w:r w:rsidR="00EC5723" w:rsidRPr="00A7031D">
        <w:rPr>
          <w:color w:val="000000"/>
          <w:kern w:val="24"/>
          <w:lang w:val="en-US"/>
        </w:rPr>
        <w:t>required</w:t>
      </w:r>
      <w:r w:rsidRPr="00A7031D">
        <w:rPr>
          <w:color w:val="000000"/>
          <w:kern w:val="24"/>
          <w:lang w:val="en-US"/>
        </w:rPr>
        <w:t>.</w:t>
      </w:r>
    </w:p>
    <w:p w14:paraId="1A3CA74D" w14:textId="77777777" w:rsidR="004E4B45" w:rsidRPr="00A86744" w:rsidRDefault="004E4B45"/>
    <w:p w14:paraId="23EAF5B6" w14:textId="77777777" w:rsidR="004E4B45" w:rsidRPr="00A86744" w:rsidRDefault="004E4B45"/>
    <w:p w14:paraId="07E11E90" w14:textId="77777777" w:rsidR="004E4B45" w:rsidRPr="00A86744" w:rsidRDefault="004E4B45"/>
    <w:p w14:paraId="625E2CD0" w14:textId="77777777" w:rsidR="004E4B45" w:rsidRPr="00A86744" w:rsidRDefault="004E4B45"/>
    <w:p w14:paraId="51EA11BC" w14:textId="77777777" w:rsidR="004E4B45" w:rsidRPr="00A86744" w:rsidRDefault="004E4B45"/>
    <w:p w14:paraId="1BB741E6" w14:textId="77777777" w:rsidR="004E4B45" w:rsidRPr="00A86744" w:rsidRDefault="004E4B45"/>
    <w:p w14:paraId="6067DDE8" w14:textId="77777777" w:rsidR="004E4B45" w:rsidRPr="00A86744" w:rsidRDefault="004E4B45"/>
    <w:p w14:paraId="0BB906D2" w14:textId="77777777" w:rsidR="004E4B45" w:rsidRDefault="004E4B45"/>
    <w:p w14:paraId="54474B3A" w14:textId="77777777" w:rsidR="0018669C" w:rsidRDefault="0018669C"/>
    <w:p w14:paraId="184F3E48" w14:textId="77777777" w:rsidR="00B10962" w:rsidRPr="00A86744" w:rsidRDefault="00B10962"/>
    <w:tbl>
      <w:tblPr>
        <w:tblW w:w="9940" w:type="dxa"/>
        <w:tblInd w:w="93" w:type="dxa"/>
        <w:tblLook w:val="04A0" w:firstRow="1" w:lastRow="0" w:firstColumn="1" w:lastColumn="0" w:noHBand="0" w:noVBand="1"/>
      </w:tblPr>
      <w:tblGrid>
        <w:gridCol w:w="2260"/>
        <w:gridCol w:w="4120"/>
        <w:gridCol w:w="1780"/>
        <w:gridCol w:w="1780"/>
      </w:tblGrid>
      <w:tr w:rsidR="00B10962" w:rsidRPr="00B10962" w14:paraId="68E91AF6" w14:textId="77777777" w:rsidTr="0038465E">
        <w:trPr>
          <w:trHeight w:val="225"/>
        </w:trPr>
        <w:tc>
          <w:tcPr>
            <w:tcW w:w="2260" w:type="dxa"/>
            <w:tcBorders>
              <w:top w:val="single" w:sz="4" w:space="0" w:color="auto"/>
              <w:left w:val="single" w:sz="4" w:space="0" w:color="auto"/>
              <w:bottom w:val="single" w:sz="4" w:space="0" w:color="auto"/>
              <w:right w:val="nil"/>
            </w:tcBorders>
            <w:shd w:val="clear" w:color="auto" w:fill="EAF1DD"/>
            <w:noWrap/>
            <w:vAlign w:val="bottom"/>
            <w:hideMark/>
          </w:tcPr>
          <w:p w14:paraId="33150B5A" w14:textId="77777777" w:rsidR="003C3387" w:rsidRPr="0038465E" w:rsidRDefault="003C3387" w:rsidP="003C3387">
            <w:pPr>
              <w:jc w:val="center"/>
              <w:rPr>
                <w:b/>
                <w:bCs/>
                <w:color w:val="1F497D"/>
                <w:lang w:eastAsia="en-GB"/>
              </w:rPr>
            </w:pPr>
            <w:r w:rsidRPr="0038465E">
              <w:rPr>
                <w:b/>
                <w:bCs/>
                <w:color w:val="1F497D"/>
                <w:lang w:eastAsia="en-GB"/>
              </w:rPr>
              <w:lastRenderedPageBreak/>
              <w:t>KEY MEASURE</w:t>
            </w:r>
          </w:p>
        </w:tc>
        <w:tc>
          <w:tcPr>
            <w:tcW w:w="4120" w:type="dxa"/>
            <w:tcBorders>
              <w:top w:val="single" w:sz="4" w:space="0" w:color="auto"/>
              <w:left w:val="nil"/>
              <w:bottom w:val="single" w:sz="4" w:space="0" w:color="auto"/>
              <w:right w:val="nil"/>
            </w:tcBorders>
            <w:shd w:val="clear" w:color="auto" w:fill="EAF1DD"/>
            <w:noWrap/>
            <w:vAlign w:val="bottom"/>
            <w:hideMark/>
          </w:tcPr>
          <w:p w14:paraId="49614234" w14:textId="77777777" w:rsidR="003C3387" w:rsidRPr="0038465E" w:rsidRDefault="003C3387" w:rsidP="003C3387">
            <w:pPr>
              <w:jc w:val="center"/>
              <w:rPr>
                <w:b/>
                <w:bCs/>
                <w:color w:val="1F497D"/>
                <w:lang w:eastAsia="en-GB"/>
              </w:rPr>
            </w:pPr>
            <w:r w:rsidRPr="0038465E">
              <w:rPr>
                <w:b/>
                <w:bCs/>
                <w:color w:val="1F497D"/>
                <w:lang w:eastAsia="en-GB"/>
              </w:rPr>
              <w:t>WEIGHTING</w:t>
            </w:r>
          </w:p>
        </w:tc>
        <w:tc>
          <w:tcPr>
            <w:tcW w:w="1780" w:type="dxa"/>
            <w:tcBorders>
              <w:top w:val="single" w:sz="4" w:space="0" w:color="auto"/>
              <w:left w:val="nil"/>
              <w:bottom w:val="single" w:sz="4" w:space="0" w:color="auto"/>
              <w:right w:val="nil"/>
            </w:tcBorders>
            <w:shd w:val="clear" w:color="auto" w:fill="EAF1DD"/>
            <w:noWrap/>
            <w:vAlign w:val="bottom"/>
            <w:hideMark/>
          </w:tcPr>
          <w:p w14:paraId="33359BCF" w14:textId="77777777" w:rsidR="003C3387" w:rsidRPr="0038465E" w:rsidRDefault="003C3387" w:rsidP="003C3387">
            <w:pPr>
              <w:jc w:val="center"/>
              <w:rPr>
                <w:b/>
                <w:bCs/>
                <w:color w:val="1F497D"/>
                <w:lang w:eastAsia="en-GB"/>
              </w:rPr>
            </w:pPr>
            <w:r w:rsidRPr="0038465E">
              <w:rPr>
                <w:b/>
                <w:bCs/>
                <w:color w:val="1F497D"/>
                <w:lang w:eastAsia="en-GB"/>
              </w:rPr>
              <w:t>RATING</w:t>
            </w:r>
          </w:p>
        </w:tc>
        <w:tc>
          <w:tcPr>
            <w:tcW w:w="1780" w:type="dxa"/>
            <w:tcBorders>
              <w:top w:val="single" w:sz="4" w:space="0" w:color="auto"/>
              <w:left w:val="nil"/>
              <w:bottom w:val="single" w:sz="4" w:space="0" w:color="auto"/>
              <w:right w:val="single" w:sz="4" w:space="0" w:color="auto"/>
            </w:tcBorders>
            <w:shd w:val="clear" w:color="auto" w:fill="EAF1DD"/>
            <w:noWrap/>
            <w:vAlign w:val="bottom"/>
            <w:hideMark/>
          </w:tcPr>
          <w:p w14:paraId="2AA722A7" w14:textId="77777777" w:rsidR="003C3387" w:rsidRPr="0038465E" w:rsidRDefault="003C3387" w:rsidP="003C3387">
            <w:pPr>
              <w:jc w:val="center"/>
              <w:rPr>
                <w:b/>
                <w:bCs/>
                <w:color w:val="1F497D"/>
                <w:lang w:eastAsia="en-GB"/>
              </w:rPr>
            </w:pPr>
            <w:r w:rsidRPr="0038465E">
              <w:rPr>
                <w:b/>
                <w:bCs/>
                <w:color w:val="1F497D"/>
                <w:lang w:eastAsia="en-GB"/>
              </w:rPr>
              <w:t>SCORE</w:t>
            </w:r>
          </w:p>
        </w:tc>
      </w:tr>
      <w:tr w:rsidR="003C3387" w:rsidRPr="00B10962" w14:paraId="7A6E8FE4" w14:textId="77777777" w:rsidTr="00B10962">
        <w:trPr>
          <w:trHeight w:val="225"/>
        </w:trPr>
        <w:tc>
          <w:tcPr>
            <w:tcW w:w="2260" w:type="dxa"/>
            <w:tcBorders>
              <w:top w:val="single" w:sz="4" w:space="0" w:color="auto"/>
              <w:left w:val="single" w:sz="4" w:space="0" w:color="auto"/>
              <w:bottom w:val="nil"/>
              <w:right w:val="nil"/>
            </w:tcBorders>
            <w:shd w:val="clear" w:color="auto" w:fill="auto"/>
            <w:noWrap/>
            <w:vAlign w:val="bottom"/>
            <w:hideMark/>
          </w:tcPr>
          <w:p w14:paraId="51BC3558" w14:textId="77777777" w:rsidR="003C3387" w:rsidRPr="00B10962" w:rsidRDefault="003C3387" w:rsidP="003C3387">
            <w:pPr>
              <w:jc w:val="center"/>
              <w:rPr>
                <w:lang w:eastAsia="en-GB"/>
              </w:rPr>
            </w:pPr>
            <w:r w:rsidRPr="00B10962">
              <w:rPr>
                <w:lang w:eastAsia="en-GB"/>
              </w:rPr>
              <w:t>PPM</w:t>
            </w:r>
          </w:p>
        </w:tc>
        <w:tc>
          <w:tcPr>
            <w:tcW w:w="4120" w:type="dxa"/>
            <w:tcBorders>
              <w:top w:val="single" w:sz="4" w:space="0" w:color="auto"/>
              <w:left w:val="nil"/>
              <w:bottom w:val="nil"/>
              <w:right w:val="nil"/>
            </w:tcBorders>
            <w:shd w:val="clear" w:color="auto" w:fill="auto"/>
            <w:noWrap/>
            <w:vAlign w:val="bottom"/>
            <w:hideMark/>
          </w:tcPr>
          <w:p w14:paraId="3C5752FA" w14:textId="77777777" w:rsidR="003C3387" w:rsidRPr="00B10962" w:rsidRDefault="003C3387" w:rsidP="003C3387">
            <w:pPr>
              <w:jc w:val="center"/>
              <w:rPr>
                <w:lang w:eastAsia="en-GB"/>
              </w:rPr>
            </w:pPr>
            <w:r w:rsidRPr="00B10962">
              <w:rPr>
                <w:lang w:eastAsia="en-GB"/>
              </w:rPr>
              <w:t>30%</w:t>
            </w:r>
          </w:p>
        </w:tc>
        <w:tc>
          <w:tcPr>
            <w:tcW w:w="1780" w:type="dxa"/>
            <w:tcBorders>
              <w:top w:val="single" w:sz="4" w:space="0" w:color="auto"/>
              <w:left w:val="nil"/>
              <w:bottom w:val="nil"/>
              <w:right w:val="nil"/>
            </w:tcBorders>
            <w:shd w:val="clear" w:color="auto" w:fill="auto"/>
            <w:noWrap/>
            <w:vAlign w:val="bottom"/>
            <w:hideMark/>
          </w:tcPr>
          <w:p w14:paraId="7D170AC5" w14:textId="77777777" w:rsidR="003C3387" w:rsidRPr="00B10962" w:rsidRDefault="003C3387" w:rsidP="003C3387">
            <w:pPr>
              <w:jc w:val="center"/>
              <w:rPr>
                <w:lang w:eastAsia="en-GB"/>
              </w:rPr>
            </w:pPr>
            <w:r w:rsidRPr="00B10962">
              <w:rPr>
                <w:lang w:eastAsia="en-GB"/>
              </w:rPr>
              <w:t>Above 20001</w:t>
            </w:r>
          </w:p>
        </w:tc>
        <w:tc>
          <w:tcPr>
            <w:tcW w:w="1780" w:type="dxa"/>
            <w:tcBorders>
              <w:top w:val="single" w:sz="4" w:space="0" w:color="auto"/>
              <w:left w:val="nil"/>
              <w:bottom w:val="nil"/>
              <w:right w:val="single" w:sz="4" w:space="0" w:color="auto"/>
            </w:tcBorders>
            <w:shd w:val="clear" w:color="auto" w:fill="auto"/>
            <w:noWrap/>
            <w:vAlign w:val="bottom"/>
            <w:hideMark/>
          </w:tcPr>
          <w:p w14:paraId="7805327B" w14:textId="77777777" w:rsidR="003C3387" w:rsidRPr="00B10962" w:rsidRDefault="003C3387" w:rsidP="003C3387">
            <w:pPr>
              <w:jc w:val="center"/>
              <w:rPr>
                <w:lang w:eastAsia="en-GB"/>
              </w:rPr>
            </w:pPr>
            <w:r w:rsidRPr="00B10962">
              <w:rPr>
                <w:lang w:eastAsia="en-GB"/>
              </w:rPr>
              <w:t>0</w:t>
            </w:r>
          </w:p>
        </w:tc>
      </w:tr>
      <w:tr w:rsidR="003C3387" w:rsidRPr="00B10962" w14:paraId="039747B9"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7E931DBA" w14:textId="77777777" w:rsidR="003C3387" w:rsidRPr="00B10962" w:rsidRDefault="003C3387"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6CE86B2B" w14:textId="77777777" w:rsidR="003C3387" w:rsidRPr="00B10962" w:rsidRDefault="003C3387"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2B64418A" w14:textId="77777777" w:rsidR="003C3387" w:rsidRPr="00B10962" w:rsidRDefault="003C3387" w:rsidP="003C3387">
            <w:pPr>
              <w:jc w:val="center"/>
              <w:rPr>
                <w:lang w:eastAsia="en-GB"/>
              </w:rPr>
            </w:pPr>
            <w:r w:rsidRPr="00B10962">
              <w:rPr>
                <w:lang w:eastAsia="en-GB"/>
              </w:rPr>
              <w:t>5001-20000</w:t>
            </w:r>
          </w:p>
        </w:tc>
        <w:tc>
          <w:tcPr>
            <w:tcW w:w="1780" w:type="dxa"/>
            <w:tcBorders>
              <w:top w:val="nil"/>
              <w:left w:val="nil"/>
              <w:bottom w:val="nil"/>
              <w:right w:val="single" w:sz="4" w:space="0" w:color="auto"/>
            </w:tcBorders>
            <w:shd w:val="clear" w:color="auto" w:fill="auto"/>
            <w:noWrap/>
            <w:vAlign w:val="bottom"/>
            <w:hideMark/>
          </w:tcPr>
          <w:p w14:paraId="40331AC8" w14:textId="77777777" w:rsidR="003C3387" w:rsidRPr="00B10962" w:rsidRDefault="003C3387" w:rsidP="003C3387">
            <w:pPr>
              <w:jc w:val="center"/>
              <w:rPr>
                <w:lang w:eastAsia="en-GB"/>
              </w:rPr>
            </w:pPr>
            <w:r w:rsidRPr="00B10962">
              <w:rPr>
                <w:lang w:eastAsia="en-GB"/>
              </w:rPr>
              <w:t>10</w:t>
            </w:r>
          </w:p>
        </w:tc>
      </w:tr>
      <w:tr w:rsidR="003C3387" w:rsidRPr="00B10962" w14:paraId="3D35BF6D"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5DA7283F" w14:textId="77777777" w:rsidR="003C3387" w:rsidRPr="00B10962" w:rsidRDefault="003C3387"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70BFE0E2" w14:textId="77777777" w:rsidR="003C3387" w:rsidRPr="00B10962" w:rsidRDefault="003C3387"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0C2342CE" w14:textId="77777777" w:rsidR="003C3387" w:rsidRPr="00B10962" w:rsidRDefault="003C3387" w:rsidP="003C3387">
            <w:pPr>
              <w:jc w:val="center"/>
              <w:rPr>
                <w:lang w:eastAsia="en-GB"/>
              </w:rPr>
            </w:pPr>
            <w:r w:rsidRPr="00B10962">
              <w:rPr>
                <w:lang w:eastAsia="en-GB"/>
              </w:rPr>
              <w:t>601-5000</w:t>
            </w:r>
          </w:p>
        </w:tc>
        <w:tc>
          <w:tcPr>
            <w:tcW w:w="1780" w:type="dxa"/>
            <w:tcBorders>
              <w:top w:val="nil"/>
              <w:left w:val="nil"/>
              <w:bottom w:val="nil"/>
              <w:right w:val="single" w:sz="4" w:space="0" w:color="auto"/>
            </w:tcBorders>
            <w:shd w:val="clear" w:color="auto" w:fill="auto"/>
            <w:noWrap/>
            <w:vAlign w:val="bottom"/>
            <w:hideMark/>
          </w:tcPr>
          <w:p w14:paraId="3FC68053" w14:textId="77777777" w:rsidR="003C3387" w:rsidRPr="00B10962" w:rsidRDefault="003C3387" w:rsidP="003C3387">
            <w:pPr>
              <w:jc w:val="center"/>
              <w:rPr>
                <w:lang w:eastAsia="en-GB"/>
              </w:rPr>
            </w:pPr>
            <w:r w:rsidRPr="00B10962">
              <w:rPr>
                <w:lang w:eastAsia="en-GB"/>
              </w:rPr>
              <w:t>20</w:t>
            </w:r>
          </w:p>
        </w:tc>
      </w:tr>
      <w:tr w:rsidR="003C3387" w:rsidRPr="00B10962" w14:paraId="70CFA358"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51FD992E" w14:textId="77777777" w:rsidR="003C3387" w:rsidRPr="00B10962" w:rsidRDefault="003C3387"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08EA58B9" w14:textId="77777777" w:rsidR="003C3387" w:rsidRPr="00B10962" w:rsidRDefault="003C3387"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215A70F9" w14:textId="77777777" w:rsidR="003C3387" w:rsidRPr="00B10962" w:rsidRDefault="003C3387" w:rsidP="003C3387">
            <w:pPr>
              <w:jc w:val="center"/>
              <w:rPr>
                <w:lang w:eastAsia="en-GB"/>
              </w:rPr>
            </w:pPr>
            <w:r w:rsidRPr="00B10962">
              <w:rPr>
                <w:lang w:eastAsia="en-GB"/>
              </w:rPr>
              <w:t>0 - 600</w:t>
            </w:r>
          </w:p>
        </w:tc>
        <w:tc>
          <w:tcPr>
            <w:tcW w:w="1780" w:type="dxa"/>
            <w:tcBorders>
              <w:top w:val="nil"/>
              <w:left w:val="nil"/>
              <w:bottom w:val="nil"/>
              <w:right w:val="single" w:sz="4" w:space="0" w:color="auto"/>
            </w:tcBorders>
            <w:shd w:val="clear" w:color="auto" w:fill="auto"/>
            <w:noWrap/>
            <w:vAlign w:val="bottom"/>
            <w:hideMark/>
          </w:tcPr>
          <w:p w14:paraId="25ACCA0A" w14:textId="77777777" w:rsidR="003C3387" w:rsidRPr="00B10962" w:rsidRDefault="003C3387" w:rsidP="003C3387">
            <w:pPr>
              <w:jc w:val="center"/>
              <w:rPr>
                <w:lang w:eastAsia="en-GB"/>
              </w:rPr>
            </w:pPr>
            <w:r w:rsidRPr="00B10962">
              <w:rPr>
                <w:lang w:eastAsia="en-GB"/>
              </w:rPr>
              <w:t>30</w:t>
            </w:r>
          </w:p>
        </w:tc>
      </w:tr>
      <w:tr w:rsidR="003C3387" w:rsidRPr="00B10962" w14:paraId="6FF73826"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68BA4C45" w14:textId="77777777" w:rsidR="003C3387" w:rsidRPr="00B10962" w:rsidRDefault="003C3387"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4E0CE315" w14:textId="77777777" w:rsidR="003C3387" w:rsidRPr="001260BA" w:rsidRDefault="001260BA" w:rsidP="003C3387">
            <w:pPr>
              <w:jc w:val="center"/>
              <w:rPr>
                <w:b/>
                <w:sz w:val="24"/>
                <w:szCs w:val="24"/>
                <w:lang w:eastAsia="en-GB"/>
              </w:rPr>
            </w:pPr>
            <w:r w:rsidRPr="0038465E">
              <w:rPr>
                <w:b/>
                <w:color w:val="1F497D"/>
                <w:sz w:val="24"/>
                <w:szCs w:val="24"/>
                <w:lang w:eastAsia="en-GB"/>
              </w:rPr>
              <w:t>Maximum Score = 30</w:t>
            </w:r>
          </w:p>
        </w:tc>
        <w:tc>
          <w:tcPr>
            <w:tcW w:w="1780" w:type="dxa"/>
            <w:tcBorders>
              <w:top w:val="nil"/>
              <w:left w:val="nil"/>
              <w:bottom w:val="nil"/>
              <w:right w:val="nil"/>
            </w:tcBorders>
            <w:shd w:val="clear" w:color="auto" w:fill="auto"/>
            <w:noWrap/>
            <w:vAlign w:val="bottom"/>
            <w:hideMark/>
          </w:tcPr>
          <w:p w14:paraId="5F708BAC" w14:textId="77777777" w:rsidR="003C3387" w:rsidRPr="00B10962" w:rsidRDefault="003C3387" w:rsidP="003C3387">
            <w:pPr>
              <w:jc w:val="center"/>
              <w:rPr>
                <w:lang w:eastAsia="en-GB"/>
              </w:rPr>
            </w:pPr>
          </w:p>
        </w:tc>
        <w:tc>
          <w:tcPr>
            <w:tcW w:w="1780" w:type="dxa"/>
            <w:tcBorders>
              <w:top w:val="nil"/>
              <w:left w:val="nil"/>
              <w:bottom w:val="nil"/>
              <w:right w:val="single" w:sz="4" w:space="0" w:color="auto"/>
            </w:tcBorders>
            <w:shd w:val="clear" w:color="auto" w:fill="auto"/>
            <w:noWrap/>
            <w:vAlign w:val="bottom"/>
            <w:hideMark/>
          </w:tcPr>
          <w:p w14:paraId="7BAB26AA" w14:textId="77777777" w:rsidR="003C3387" w:rsidRPr="00B10962" w:rsidRDefault="003C3387" w:rsidP="001260BA">
            <w:pPr>
              <w:rPr>
                <w:b/>
                <w:bCs/>
                <w:lang w:eastAsia="en-GB"/>
              </w:rPr>
            </w:pPr>
          </w:p>
        </w:tc>
      </w:tr>
      <w:tr w:rsidR="002A5C72" w:rsidRPr="00B10962" w14:paraId="429FD095" w14:textId="77777777" w:rsidTr="002F5233">
        <w:trPr>
          <w:trHeight w:val="225"/>
        </w:trPr>
        <w:tc>
          <w:tcPr>
            <w:tcW w:w="2260" w:type="dxa"/>
            <w:tcBorders>
              <w:top w:val="nil"/>
              <w:left w:val="single" w:sz="4" w:space="0" w:color="auto"/>
              <w:bottom w:val="single" w:sz="4" w:space="0" w:color="auto"/>
              <w:right w:val="nil"/>
            </w:tcBorders>
            <w:shd w:val="clear" w:color="auto" w:fill="auto"/>
            <w:noWrap/>
            <w:vAlign w:val="bottom"/>
            <w:hideMark/>
          </w:tcPr>
          <w:p w14:paraId="7A31F553" w14:textId="77777777" w:rsidR="002A5C72" w:rsidRPr="00B10962" w:rsidRDefault="002A5C72" w:rsidP="002A5C72">
            <w:pPr>
              <w:rPr>
                <w:lang w:eastAsia="en-GB"/>
              </w:rPr>
            </w:pPr>
            <w:r w:rsidRPr="00B10962">
              <w:rPr>
                <w:lang w:eastAsia="en-GB"/>
              </w:rPr>
              <w:t> </w:t>
            </w:r>
          </w:p>
        </w:tc>
        <w:tc>
          <w:tcPr>
            <w:tcW w:w="4120" w:type="dxa"/>
            <w:tcBorders>
              <w:top w:val="nil"/>
              <w:left w:val="nil"/>
              <w:bottom w:val="single" w:sz="4" w:space="0" w:color="auto"/>
              <w:right w:val="nil"/>
            </w:tcBorders>
            <w:shd w:val="clear" w:color="auto" w:fill="auto"/>
            <w:noWrap/>
            <w:vAlign w:val="bottom"/>
            <w:hideMark/>
          </w:tcPr>
          <w:p w14:paraId="699D642A"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nil"/>
            </w:tcBorders>
            <w:shd w:val="clear" w:color="auto" w:fill="auto"/>
            <w:noWrap/>
            <w:vAlign w:val="bottom"/>
            <w:hideMark/>
          </w:tcPr>
          <w:p w14:paraId="56189891"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single" w:sz="4" w:space="0" w:color="auto"/>
            </w:tcBorders>
            <w:shd w:val="clear" w:color="auto" w:fill="auto"/>
            <w:noWrap/>
            <w:vAlign w:val="bottom"/>
            <w:hideMark/>
          </w:tcPr>
          <w:p w14:paraId="08A1CF71" w14:textId="77777777" w:rsidR="002A5C72" w:rsidRPr="00B10962" w:rsidRDefault="002A5C72" w:rsidP="003C3387">
            <w:pPr>
              <w:jc w:val="center"/>
              <w:rPr>
                <w:lang w:eastAsia="en-GB"/>
              </w:rPr>
            </w:pPr>
            <w:r w:rsidRPr="00B10962">
              <w:rPr>
                <w:lang w:eastAsia="en-GB"/>
              </w:rPr>
              <w:t> </w:t>
            </w:r>
          </w:p>
        </w:tc>
      </w:tr>
      <w:tr w:rsidR="002A5C72" w:rsidRPr="00B10962" w14:paraId="2A88873D"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0811B641" w14:textId="77777777" w:rsidR="002A5C72" w:rsidRPr="00B10962" w:rsidRDefault="002A5C72" w:rsidP="002A5C72">
            <w:pPr>
              <w:rPr>
                <w:lang w:eastAsia="en-GB"/>
              </w:rPr>
            </w:pPr>
            <w:r w:rsidRPr="00B10962">
              <w:rPr>
                <w:lang w:eastAsia="en-GB"/>
              </w:rPr>
              <w:t>CUSTOMER SERVICE</w:t>
            </w:r>
          </w:p>
        </w:tc>
        <w:tc>
          <w:tcPr>
            <w:tcW w:w="4120" w:type="dxa"/>
            <w:tcBorders>
              <w:top w:val="nil"/>
              <w:left w:val="nil"/>
              <w:bottom w:val="nil"/>
              <w:right w:val="nil"/>
            </w:tcBorders>
            <w:shd w:val="clear" w:color="auto" w:fill="auto"/>
            <w:noWrap/>
            <w:vAlign w:val="bottom"/>
            <w:hideMark/>
          </w:tcPr>
          <w:p w14:paraId="2A899216" w14:textId="77777777" w:rsidR="002A5C72" w:rsidRPr="00B10962" w:rsidRDefault="002A5C72" w:rsidP="003C3387">
            <w:pPr>
              <w:jc w:val="center"/>
              <w:rPr>
                <w:lang w:eastAsia="en-GB"/>
              </w:rPr>
            </w:pPr>
            <w:r w:rsidRPr="00B10962">
              <w:rPr>
                <w:lang w:eastAsia="en-GB"/>
              </w:rPr>
              <w:t>15%</w:t>
            </w:r>
          </w:p>
        </w:tc>
        <w:tc>
          <w:tcPr>
            <w:tcW w:w="1780" w:type="dxa"/>
            <w:tcBorders>
              <w:top w:val="nil"/>
              <w:left w:val="nil"/>
              <w:bottom w:val="nil"/>
              <w:right w:val="nil"/>
            </w:tcBorders>
            <w:shd w:val="clear" w:color="auto" w:fill="auto"/>
            <w:noWrap/>
            <w:vAlign w:val="bottom"/>
            <w:hideMark/>
          </w:tcPr>
          <w:p w14:paraId="7AB631DA"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nil"/>
              <w:right w:val="single" w:sz="4" w:space="0" w:color="auto"/>
            </w:tcBorders>
            <w:shd w:val="clear" w:color="auto" w:fill="auto"/>
            <w:noWrap/>
            <w:vAlign w:val="bottom"/>
            <w:hideMark/>
          </w:tcPr>
          <w:p w14:paraId="3AA36C8F" w14:textId="77777777" w:rsidR="002A5C72" w:rsidRPr="00B10962" w:rsidRDefault="002A5C72" w:rsidP="003C3387">
            <w:pPr>
              <w:jc w:val="center"/>
              <w:rPr>
                <w:lang w:eastAsia="en-GB"/>
              </w:rPr>
            </w:pPr>
          </w:p>
        </w:tc>
      </w:tr>
      <w:tr w:rsidR="002A5C72" w:rsidRPr="00B10962" w14:paraId="4BE8998A"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52B8E81B"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1AAD2F73" w14:textId="77777777" w:rsidR="002A5C72" w:rsidRDefault="002A5C72" w:rsidP="003C3387">
            <w:pPr>
              <w:jc w:val="center"/>
              <w:rPr>
                <w:lang w:eastAsia="en-GB"/>
              </w:rPr>
            </w:pPr>
          </w:p>
          <w:p w14:paraId="010207E0" w14:textId="77777777" w:rsidR="002A5C72" w:rsidRPr="00B10962" w:rsidRDefault="002A5C72" w:rsidP="003C3387">
            <w:pPr>
              <w:jc w:val="center"/>
              <w:rPr>
                <w:lang w:eastAsia="en-GB"/>
              </w:rPr>
            </w:pPr>
            <w:r w:rsidRPr="0038465E">
              <w:rPr>
                <w:b/>
                <w:color w:val="1F497D"/>
                <w:sz w:val="24"/>
                <w:szCs w:val="24"/>
                <w:lang w:eastAsia="en-GB"/>
              </w:rPr>
              <w:t>Maximum Score = 15</w:t>
            </w:r>
          </w:p>
        </w:tc>
        <w:tc>
          <w:tcPr>
            <w:tcW w:w="1780" w:type="dxa"/>
            <w:tcBorders>
              <w:top w:val="nil"/>
              <w:left w:val="nil"/>
              <w:bottom w:val="nil"/>
              <w:right w:val="nil"/>
            </w:tcBorders>
            <w:shd w:val="clear" w:color="auto" w:fill="auto"/>
            <w:noWrap/>
            <w:vAlign w:val="bottom"/>
            <w:hideMark/>
          </w:tcPr>
          <w:p w14:paraId="45F4DF96" w14:textId="77777777" w:rsidR="002A5C72" w:rsidRPr="00B10962" w:rsidRDefault="002A5C72" w:rsidP="003C3387">
            <w:pPr>
              <w:jc w:val="center"/>
              <w:rPr>
                <w:lang w:eastAsia="en-GB"/>
              </w:rPr>
            </w:pPr>
          </w:p>
        </w:tc>
        <w:tc>
          <w:tcPr>
            <w:tcW w:w="1780" w:type="dxa"/>
            <w:tcBorders>
              <w:top w:val="nil"/>
              <w:left w:val="nil"/>
              <w:bottom w:val="nil"/>
              <w:right w:val="single" w:sz="4" w:space="0" w:color="auto"/>
            </w:tcBorders>
            <w:shd w:val="clear" w:color="auto" w:fill="auto"/>
            <w:noWrap/>
            <w:vAlign w:val="bottom"/>
            <w:hideMark/>
          </w:tcPr>
          <w:p w14:paraId="5E3254B5" w14:textId="77777777" w:rsidR="002A5C72" w:rsidRPr="00B10962" w:rsidRDefault="002A5C72" w:rsidP="003C3387">
            <w:pPr>
              <w:jc w:val="center"/>
              <w:rPr>
                <w:b/>
                <w:bCs/>
                <w:lang w:eastAsia="en-GB"/>
              </w:rPr>
            </w:pPr>
            <w:r w:rsidRPr="00B10962">
              <w:rPr>
                <w:lang w:eastAsia="en-GB"/>
              </w:rPr>
              <w:t> </w:t>
            </w:r>
          </w:p>
        </w:tc>
      </w:tr>
      <w:tr w:rsidR="002A5C72" w:rsidRPr="00B10962" w14:paraId="522636B2" w14:textId="77777777" w:rsidTr="002F5233">
        <w:trPr>
          <w:trHeight w:val="225"/>
        </w:trPr>
        <w:tc>
          <w:tcPr>
            <w:tcW w:w="2260" w:type="dxa"/>
            <w:tcBorders>
              <w:top w:val="nil"/>
              <w:left w:val="single" w:sz="4" w:space="0" w:color="auto"/>
              <w:bottom w:val="single" w:sz="4" w:space="0" w:color="auto"/>
              <w:right w:val="nil"/>
            </w:tcBorders>
            <w:shd w:val="clear" w:color="auto" w:fill="auto"/>
            <w:noWrap/>
            <w:vAlign w:val="bottom"/>
            <w:hideMark/>
          </w:tcPr>
          <w:p w14:paraId="355731A7"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single" w:sz="4" w:space="0" w:color="auto"/>
              <w:right w:val="nil"/>
            </w:tcBorders>
            <w:shd w:val="clear" w:color="auto" w:fill="auto"/>
            <w:noWrap/>
            <w:vAlign w:val="bottom"/>
            <w:hideMark/>
          </w:tcPr>
          <w:p w14:paraId="6D18AA6F" w14:textId="77777777" w:rsidR="002A5C72" w:rsidRPr="001260BA" w:rsidRDefault="002A5C72" w:rsidP="003C3387">
            <w:pPr>
              <w:jc w:val="center"/>
              <w:rPr>
                <w:b/>
                <w:sz w:val="24"/>
                <w:szCs w:val="24"/>
                <w:lang w:eastAsia="en-GB"/>
              </w:rPr>
            </w:pPr>
            <w:r w:rsidRPr="00B10962">
              <w:rPr>
                <w:lang w:eastAsia="en-GB"/>
              </w:rPr>
              <w:t> </w:t>
            </w:r>
          </w:p>
        </w:tc>
        <w:tc>
          <w:tcPr>
            <w:tcW w:w="1780" w:type="dxa"/>
            <w:tcBorders>
              <w:top w:val="nil"/>
              <w:left w:val="nil"/>
              <w:bottom w:val="single" w:sz="4" w:space="0" w:color="auto"/>
              <w:right w:val="nil"/>
            </w:tcBorders>
            <w:shd w:val="clear" w:color="auto" w:fill="auto"/>
            <w:noWrap/>
            <w:vAlign w:val="bottom"/>
            <w:hideMark/>
          </w:tcPr>
          <w:p w14:paraId="664F4B33"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single" w:sz="4" w:space="0" w:color="auto"/>
            </w:tcBorders>
            <w:shd w:val="clear" w:color="auto" w:fill="auto"/>
            <w:noWrap/>
            <w:vAlign w:val="bottom"/>
            <w:hideMark/>
          </w:tcPr>
          <w:p w14:paraId="0B04CC81" w14:textId="77777777" w:rsidR="002A5C72" w:rsidRPr="00B10962" w:rsidRDefault="002A5C72" w:rsidP="003C3387">
            <w:pPr>
              <w:jc w:val="center"/>
              <w:rPr>
                <w:lang w:eastAsia="en-GB"/>
              </w:rPr>
            </w:pPr>
            <w:r w:rsidRPr="00B10962">
              <w:rPr>
                <w:lang w:eastAsia="en-GB"/>
              </w:rPr>
              <w:t> </w:t>
            </w:r>
          </w:p>
        </w:tc>
      </w:tr>
      <w:tr w:rsidR="002A5C72" w:rsidRPr="00B10962" w14:paraId="015B85A1"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1F0D2F98" w14:textId="77777777" w:rsidR="002A5C72" w:rsidRPr="00B10962" w:rsidRDefault="002A5C72" w:rsidP="003C3387">
            <w:pPr>
              <w:jc w:val="center"/>
              <w:rPr>
                <w:lang w:eastAsia="en-GB"/>
              </w:rPr>
            </w:pPr>
            <w:r w:rsidRPr="00B10962">
              <w:rPr>
                <w:lang w:eastAsia="en-GB"/>
              </w:rPr>
              <w:t>NCR</w:t>
            </w:r>
          </w:p>
        </w:tc>
        <w:tc>
          <w:tcPr>
            <w:tcW w:w="4120" w:type="dxa"/>
            <w:tcBorders>
              <w:top w:val="nil"/>
              <w:left w:val="nil"/>
              <w:bottom w:val="nil"/>
              <w:right w:val="nil"/>
            </w:tcBorders>
            <w:shd w:val="clear" w:color="auto" w:fill="auto"/>
            <w:noWrap/>
            <w:vAlign w:val="bottom"/>
            <w:hideMark/>
          </w:tcPr>
          <w:p w14:paraId="57E7A765" w14:textId="77777777" w:rsidR="002A5C72" w:rsidRPr="00B10962" w:rsidRDefault="002A5C72" w:rsidP="003C3387">
            <w:pPr>
              <w:jc w:val="center"/>
              <w:rPr>
                <w:lang w:eastAsia="en-GB"/>
              </w:rPr>
            </w:pPr>
            <w:r w:rsidRPr="00B10962">
              <w:rPr>
                <w:lang w:eastAsia="en-GB"/>
              </w:rPr>
              <w:t>5%</w:t>
            </w:r>
          </w:p>
        </w:tc>
        <w:tc>
          <w:tcPr>
            <w:tcW w:w="1780" w:type="dxa"/>
            <w:tcBorders>
              <w:top w:val="nil"/>
              <w:left w:val="nil"/>
              <w:bottom w:val="nil"/>
              <w:right w:val="nil"/>
            </w:tcBorders>
            <w:shd w:val="clear" w:color="auto" w:fill="auto"/>
            <w:noWrap/>
            <w:vAlign w:val="bottom"/>
            <w:hideMark/>
          </w:tcPr>
          <w:p w14:paraId="6D0DAAFA" w14:textId="77777777" w:rsidR="002A5C72" w:rsidRPr="00B10962" w:rsidRDefault="002A5C72" w:rsidP="003C3387">
            <w:pPr>
              <w:jc w:val="center"/>
              <w:rPr>
                <w:lang w:eastAsia="en-GB"/>
              </w:rPr>
            </w:pPr>
            <w:r w:rsidRPr="00B10962">
              <w:rPr>
                <w:lang w:eastAsia="en-GB"/>
              </w:rPr>
              <w:t>Above 4</w:t>
            </w:r>
          </w:p>
        </w:tc>
        <w:tc>
          <w:tcPr>
            <w:tcW w:w="1780" w:type="dxa"/>
            <w:tcBorders>
              <w:top w:val="nil"/>
              <w:left w:val="nil"/>
              <w:bottom w:val="nil"/>
              <w:right w:val="single" w:sz="4" w:space="0" w:color="auto"/>
            </w:tcBorders>
            <w:shd w:val="clear" w:color="auto" w:fill="auto"/>
            <w:noWrap/>
            <w:vAlign w:val="bottom"/>
            <w:hideMark/>
          </w:tcPr>
          <w:p w14:paraId="40651821" w14:textId="77777777" w:rsidR="002A5C72" w:rsidRPr="00B10962" w:rsidRDefault="002A5C72" w:rsidP="003C3387">
            <w:pPr>
              <w:jc w:val="center"/>
              <w:rPr>
                <w:lang w:eastAsia="en-GB"/>
              </w:rPr>
            </w:pPr>
            <w:r w:rsidRPr="00B10962">
              <w:rPr>
                <w:lang w:eastAsia="en-GB"/>
              </w:rPr>
              <w:t>0</w:t>
            </w:r>
          </w:p>
        </w:tc>
      </w:tr>
      <w:tr w:rsidR="002A5C72" w:rsidRPr="00B10962" w14:paraId="2ACA044F"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2F222A96"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4CC87FB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42D7FF1C" w14:textId="77777777" w:rsidR="002A5C72" w:rsidRPr="00B10962" w:rsidRDefault="002A5C72" w:rsidP="003C3387">
            <w:pPr>
              <w:jc w:val="center"/>
              <w:rPr>
                <w:lang w:eastAsia="en-GB"/>
              </w:rPr>
            </w:pPr>
            <w:r w:rsidRPr="00B10962">
              <w:rPr>
                <w:lang w:eastAsia="en-GB"/>
              </w:rPr>
              <w:t>4</w:t>
            </w:r>
          </w:p>
        </w:tc>
        <w:tc>
          <w:tcPr>
            <w:tcW w:w="1780" w:type="dxa"/>
            <w:tcBorders>
              <w:top w:val="nil"/>
              <w:left w:val="nil"/>
              <w:bottom w:val="nil"/>
              <w:right w:val="single" w:sz="4" w:space="0" w:color="auto"/>
            </w:tcBorders>
            <w:shd w:val="clear" w:color="auto" w:fill="auto"/>
            <w:noWrap/>
            <w:vAlign w:val="bottom"/>
            <w:hideMark/>
          </w:tcPr>
          <w:p w14:paraId="7362A7BD" w14:textId="77777777" w:rsidR="002A5C72" w:rsidRPr="00B10962" w:rsidRDefault="002A5C72" w:rsidP="003C3387">
            <w:pPr>
              <w:jc w:val="center"/>
              <w:rPr>
                <w:lang w:eastAsia="en-GB"/>
              </w:rPr>
            </w:pPr>
            <w:r w:rsidRPr="00B10962">
              <w:rPr>
                <w:lang w:eastAsia="en-GB"/>
              </w:rPr>
              <w:t>1</w:t>
            </w:r>
          </w:p>
        </w:tc>
      </w:tr>
      <w:tr w:rsidR="002A5C72" w:rsidRPr="00B10962" w14:paraId="52FB97ED"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23140DE9"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53667ADC"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1D84343F" w14:textId="77777777" w:rsidR="002A5C72" w:rsidRPr="00B10962" w:rsidRDefault="002A5C72" w:rsidP="003C3387">
            <w:pPr>
              <w:jc w:val="center"/>
              <w:rPr>
                <w:lang w:eastAsia="en-GB"/>
              </w:rPr>
            </w:pPr>
            <w:r w:rsidRPr="00B10962">
              <w:rPr>
                <w:lang w:eastAsia="en-GB"/>
              </w:rPr>
              <w:t>3</w:t>
            </w:r>
          </w:p>
        </w:tc>
        <w:tc>
          <w:tcPr>
            <w:tcW w:w="1780" w:type="dxa"/>
            <w:tcBorders>
              <w:top w:val="nil"/>
              <w:left w:val="nil"/>
              <w:bottom w:val="nil"/>
              <w:right w:val="single" w:sz="4" w:space="0" w:color="auto"/>
            </w:tcBorders>
            <w:shd w:val="clear" w:color="auto" w:fill="auto"/>
            <w:noWrap/>
            <w:vAlign w:val="bottom"/>
            <w:hideMark/>
          </w:tcPr>
          <w:p w14:paraId="73D5250F" w14:textId="77777777" w:rsidR="002A5C72" w:rsidRPr="00B10962" w:rsidRDefault="002A5C72" w:rsidP="003C3387">
            <w:pPr>
              <w:jc w:val="center"/>
              <w:rPr>
                <w:lang w:eastAsia="en-GB"/>
              </w:rPr>
            </w:pPr>
            <w:r w:rsidRPr="00B10962">
              <w:rPr>
                <w:lang w:eastAsia="en-GB"/>
              </w:rPr>
              <w:t>2</w:t>
            </w:r>
          </w:p>
        </w:tc>
      </w:tr>
      <w:tr w:rsidR="002A5C72" w:rsidRPr="00B10962" w14:paraId="3169BBDB"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19003318"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37B4EAF3"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2A62DD7" w14:textId="77777777" w:rsidR="002A5C72" w:rsidRPr="00B10962" w:rsidRDefault="002A5C72" w:rsidP="003C3387">
            <w:pPr>
              <w:jc w:val="center"/>
              <w:rPr>
                <w:lang w:eastAsia="en-GB"/>
              </w:rPr>
            </w:pPr>
            <w:r w:rsidRPr="00B10962">
              <w:rPr>
                <w:lang w:eastAsia="en-GB"/>
              </w:rPr>
              <w:t>2</w:t>
            </w:r>
          </w:p>
        </w:tc>
        <w:tc>
          <w:tcPr>
            <w:tcW w:w="1780" w:type="dxa"/>
            <w:tcBorders>
              <w:top w:val="nil"/>
              <w:left w:val="nil"/>
              <w:bottom w:val="nil"/>
              <w:right w:val="single" w:sz="4" w:space="0" w:color="auto"/>
            </w:tcBorders>
            <w:shd w:val="clear" w:color="auto" w:fill="auto"/>
            <w:noWrap/>
            <w:vAlign w:val="bottom"/>
            <w:hideMark/>
          </w:tcPr>
          <w:p w14:paraId="2C396879" w14:textId="77777777" w:rsidR="002A5C72" w:rsidRPr="00B10962" w:rsidRDefault="002A5C72" w:rsidP="003C3387">
            <w:pPr>
              <w:jc w:val="center"/>
              <w:rPr>
                <w:lang w:eastAsia="en-GB"/>
              </w:rPr>
            </w:pPr>
            <w:r w:rsidRPr="00B10962">
              <w:rPr>
                <w:lang w:eastAsia="en-GB"/>
              </w:rPr>
              <w:t>3</w:t>
            </w:r>
          </w:p>
        </w:tc>
      </w:tr>
      <w:tr w:rsidR="002A5C72" w:rsidRPr="00B10962" w14:paraId="2E6054C9"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4058887D"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1F790BA3"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01C03918" w14:textId="77777777" w:rsidR="002A5C72" w:rsidRPr="00B10962" w:rsidRDefault="002A5C72" w:rsidP="003C3387">
            <w:pPr>
              <w:jc w:val="center"/>
              <w:rPr>
                <w:lang w:eastAsia="en-GB"/>
              </w:rPr>
            </w:pPr>
            <w:r w:rsidRPr="00B10962">
              <w:rPr>
                <w:lang w:eastAsia="en-GB"/>
              </w:rPr>
              <w:t>1</w:t>
            </w:r>
          </w:p>
        </w:tc>
        <w:tc>
          <w:tcPr>
            <w:tcW w:w="1780" w:type="dxa"/>
            <w:tcBorders>
              <w:top w:val="nil"/>
              <w:left w:val="nil"/>
              <w:bottom w:val="nil"/>
              <w:right w:val="single" w:sz="4" w:space="0" w:color="auto"/>
            </w:tcBorders>
            <w:shd w:val="clear" w:color="auto" w:fill="auto"/>
            <w:noWrap/>
            <w:vAlign w:val="bottom"/>
            <w:hideMark/>
          </w:tcPr>
          <w:p w14:paraId="465B0F22" w14:textId="77777777" w:rsidR="002A5C72" w:rsidRPr="00B10962" w:rsidRDefault="002A5C72" w:rsidP="003C3387">
            <w:pPr>
              <w:jc w:val="center"/>
              <w:rPr>
                <w:lang w:eastAsia="en-GB"/>
              </w:rPr>
            </w:pPr>
            <w:r w:rsidRPr="00B10962">
              <w:rPr>
                <w:lang w:eastAsia="en-GB"/>
              </w:rPr>
              <w:t>4</w:t>
            </w:r>
          </w:p>
        </w:tc>
      </w:tr>
      <w:tr w:rsidR="002A5C72" w:rsidRPr="00B10962" w14:paraId="529EA923"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40A16DCC"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0BFE0F97"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2CA8DD96" w14:textId="77777777" w:rsidR="002A5C72" w:rsidRPr="00B10962" w:rsidRDefault="002A5C72" w:rsidP="003C3387">
            <w:pPr>
              <w:jc w:val="center"/>
              <w:rPr>
                <w:lang w:eastAsia="en-GB"/>
              </w:rPr>
            </w:pPr>
            <w:r w:rsidRPr="00B10962">
              <w:rPr>
                <w:lang w:eastAsia="en-GB"/>
              </w:rPr>
              <w:t>0</w:t>
            </w:r>
          </w:p>
        </w:tc>
        <w:tc>
          <w:tcPr>
            <w:tcW w:w="1780" w:type="dxa"/>
            <w:tcBorders>
              <w:top w:val="nil"/>
              <w:left w:val="nil"/>
              <w:bottom w:val="nil"/>
              <w:right w:val="single" w:sz="4" w:space="0" w:color="auto"/>
            </w:tcBorders>
            <w:shd w:val="clear" w:color="auto" w:fill="auto"/>
            <w:noWrap/>
            <w:vAlign w:val="bottom"/>
            <w:hideMark/>
          </w:tcPr>
          <w:p w14:paraId="65499324" w14:textId="77777777" w:rsidR="002A5C72" w:rsidRPr="00B10962" w:rsidRDefault="002A5C72" w:rsidP="003C3387">
            <w:pPr>
              <w:jc w:val="center"/>
              <w:rPr>
                <w:lang w:eastAsia="en-GB"/>
              </w:rPr>
            </w:pPr>
            <w:r w:rsidRPr="00B10962">
              <w:rPr>
                <w:lang w:eastAsia="en-GB"/>
              </w:rPr>
              <w:t>5</w:t>
            </w:r>
          </w:p>
        </w:tc>
      </w:tr>
      <w:tr w:rsidR="002A5C72" w:rsidRPr="00B10962" w14:paraId="75FB608A"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2BCB947C"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3C0C1AAF" w14:textId="77777777" w:rsidR="002A5C72" w:rsidRPr="00B10962" w:rsidRDefault="002A5C72" w:rsidP="003C3387">
            <w:pPr>
              <w:jc w:val="center"/>
              <w:rPr>
                <w:lang w:eastAsia="en-GB"/>
              </w:rPr>
            </w:pPr>
            <w:r w:rsidRPr="0038465E">
              <w:rPr>
                <w:b/>
                <w:color w:val="1F497D"/>
                <w:sz w:val="24"/>
                <w:szCs w:val="24"/>
                <w:lang w:eastAsia="en-GB"/>
              </w:rPr>
              <w:t>Maximum Score = 5</w:t>
            </w:r>
          </w:p>
        </w:tc>
        <w:tc>
          <w:tcPr>
            <w:tcW w:w="1780" w:type="dxa"/>
            <w:tcBorders>
              <w:top w:val="nil"/>
              <w:left w:val="nil"/>
              <w:bottom w:val="nil"/>
              <w:right w:val="nil"/>
            </w:tcBorders>
            <w:shd w:val="clear" w:color="auto" w:fill="auto"/>
            <w:noWrap/>
            <w:vAlign w:val="bottom"/>
            <w:hideMark/>
          </w:tcPr>
          <w:p w14:paraId="376889E9" w14:textId="77777777" w:rsidR="002A5C72" w:rsidRPr="00B10962" w:rsidRDefault="002A5C72" w:rsidP="003C3387">
            <w:pPr>
              <w:jc w:val="center"/>
              <w:rPr>
                <w:lang w:eastAsia="en-GB"/>
              </w:rPr>
            </w:pPr>
          </w:p>
        </w:tc>
        <w:tc>
          <w:tcPr>
            <w:tcW w:w="1780" w:type="dxa"/>
            <w:tcBorders>
              <w:top w:val="nil"/>
              <w:left w:val="nil"/>
              <w:bottom w:val="nil"/>
              <w:right w:val="single" w:sz="4" w:space="0" w:color="auto"/>
            </w:tcBorders>
            <w:shd w:val="clear" w:color="auto" w:fill="auto"/>
            <w:noWrap/>
            <w:vAlign w:val="bottom"/>
            <w:hideMark/>
          </w:tcPr>
          <w:p w14:paraId="407F7D6C" w14:textId="77777777" w:rsidR="002A5C72" w:rsidRPr="00B10962" w:rsidRDefault="002A5C72" w:rsidP="003C3387">
            <w:pPr>
              <w:jc w:val="center"/>
              <w:rPr>
                <w:lang w:eastAsia="en-GB"/>
              </w:rPr>
            </w:pPr>
            <w:r w:rsidRPr="00B10962">
              <w:rPr>
                <w:b/>
                <w:bCs/>
                <w:lang w:eastAsia="en-GB"/>
              </w:rPr>
              <w:t> </w:t>
            </w:r>
          </w:p>
        </w:tc>
      </w:tr>
      <w:tr w:rsidR="002A5C72" w:rsidRPr="00B10962" w14:paraId="6D5B5C8F" w14:textId="77777777" w:rsidTr="002F5233">
        <w:trPr>
          <w:trHeight w:val="225"/>
        </w:trPr>
        <w:tc>
          <w:tcPr>
            <w:tcW w:w="2260" w:type="dxa"/>
            <w:tcBorders>
              <w:top w:val="nil"/>
              <w:left w:val="single" w:sz="4" w:space="0" w:color="auto"/>
              <w:bottom w:val="single" w:sz="4" w:space="0" w:color="auto"/>
              <w:right w:val="nil"/>
            </w:tcBorders>
            <w:shd w:val="clear" w:color="auto" w:fill="auto"/>
            <w:noWrap/>
            <w:vAlign w:val="bottom"/>
            <w:hideMark/>
          </w:tcPr>
          <w:p w14:paraId="47B372D6"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single" w:sz="4" w:space="0" w:color="auto"/>
              <w:right w:val="nil"/>
            </w:tcBorders>
            <w:shd w:val="clear" w:color="auto" w:fill="auto"/>
            <w:noWrap/>
            <w:vAlign w:val="bottom"/>
            <w:hideMark/>
          </w:tcPr>
          <w:p w14:paraId="4A495A60"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nil"/>
            </w:tcBorders>
            <w:shd w:val="clear" w:color="auto" w:fill="auto"/>
            <w:noWrap/>
            <w:vAlign w:val="bottom"/>
            <w:hideMark/>
          </w:tcPr>
          <w:p w14:paraId="7B1CFE85"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single" w:sz="4" w:space="0" w:color="auto"/>
            </w:tcBorders>
            <w:shd w:val="clear" w:color="auto" w:fill="auto"/>
            <w:noWrap/>
            <w:vAlign w:val="bottom"/>
            <w:hideMark/>
          </w:tcPr>
          <w:p w14:paraId="225D38DE" w14:textId="77777777" w:rsidR="002A5C72" w:rsidRPr="00B10962" w:rsidRDefault="002A5C72" w:rsidP="003C3387">
            <w:pPr>
              <w:jc w:val="center"/>
              <w:rPr>
                <w:b/>
                <w:bCs/>
                <w:lang w:eastAsia="en-GB"/>
              </w:rPr>
            </w:pPr>
            <w:r w:rsidRPr="00B10962">
              <w:rPr>
                <w:b/>
                <w:bCs/>
                <w:lang w:eastAsia="en-GB"/>
              </w:rPr>
              <w:t> </w:t>
            </w:r>
          </w:p>
        </w:tc>
      </w:tr>
      <w:tr w:rsidR="002A5C72" w:rsidRPr="00B10962" w14:paraId="31CC052D"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64FAD7D4" w14:textId="77777777" w:rsidR="002A5C72" w:rsidRPr="00B10962" w:rsidRDefault="002A5C72" w:rsidP="003C3387">
            <w:pPr>
              <w:jc w:val="center"/>
              <w:rPr>
                <w:lang w:eastAsia="en-GB"/>
              </w:rPr>
            </w:pPr>
            <w:r w:rsidRPr="00B10962">
              <w:rPr>
                <w:lang w:eastAsia="en-GB"/>
              </w:rPr>
              <w:t>OPEN NCR's</w:t>
            </w:r>
          </w:p>
        </w:tc>
        <w:tc>
          <w:tcPr>
            <w:tcW w:w="4120" w:type="dxa"/>
            <w:tcBorders>
              <w:top w:val="nil"/>
              <w:left w:val="nil"/>
              <w:bottom w:val="nil"/>
              <w:right w:val="nil"/>
            </w:tcBorders>
            <w:shd w:val="clear" w:color="auto" w:fill="auto"/>
            <w:noWrap/>
            <w:vAlign w:val="bottom"/>
            <w:hideMark/>
          </w:tcPr>
          <w:p w14:paraId="0636BFDA" w14:textId="77777777" w:rsidR="002A5C72" w:rsidRPr="001260BA" w:rsidRDefault="002A5C72" w:rsidP="003C3387">
            <w:pPr>
              <w:jc w:val="center"/>
              <w:rPr>
                <w:b/>
                <w:sz w:val="24"/>
                <w:szCs w:val="24"/>
                <w:lang w:eastAsia="en-GB"/>
              </w:rPr>
            </w:pPr>
            <w:r w:rsidRPr="00B10962">
              <w:rPr>
                <w:lang w:eastAsia="en-GB"/>
              </w:rPr>
              <w:t>10%</w:t>
            </w:r>
          </w:p>
        </w:tc>
        <w:tc>
          <w:tcPr>
            <w:tcW w:w="1780" w:type="dxa"/>
            <w:tcBorders>
              <w:top w:val="nil"/>
              <w:left w:val="nil"/>
              <w:bottom w:val="nil"/>
              <w:right w:val="nil"/>
            </w:tcBorders>
            <w:shd w:val="clear" w:color="auto" w:fill="auto"/>
            <w:noWrap/>
            <w:vAlign w:val="bottom"/>
            <w:hideMark/>
          </w:tcPr>
          <w:p w14:paraId="7D6ACDE2" w14:textId="77777777" w:rsidR="002A5C72" w:rsidRPr="00B10962" w:rsidRDefault="002A5C72" w:rsidP="003C3387">
            <w:pPr>
              <w:jc w:val="center"/>
              <w:rPr>
                <w:lang w:eastAsia="en-GB"/>
              </w:rPr>
            </w:pPr>
            <w:r w:rsidRPr="00B10962">
              <w:rPr>
                <w:lang w:eastAsia="en-GB"/>
              </w:rPr>
              <w:t>Above 4</w:t>
            </w:r>
          </w:p>
        </w:tc>
        <w:tc>
          <w:tcPr>
            <w:tcW w:w="1780" w:type="dxa"/>
            <w:tcBorders>
              <w:top w:val="nil"/>
              <w:left w:val="nil"/>
              <w:bottom w:val="nil"/>
              <w:right w:val="single" w:sz="4" w:space="0" w:color="auto"/>
            </w:tcBorders>
            <w:shd w:val="clear" w:color="auto" w:fill="auto"/>
            <w:noWrap/>
            <w:vAlign w:val="bottom"/>
            <w:hideMark/>
          </w:tcPr>
          <w:p w14:paraId="05694014" w14:textId="77777777" w:rsidR="002A5C72" w:rsidRPr="00B10962" w:rsidRDefault="002A5C72" w:rsidP="003C3387">
            <w:pPr>
              <w:jc w:val="center"/>
              <w:rPr>
                <w:b/>
                <w:bCs/>
                <w:lang w:eastAsia="en-GB"/>
              </w:rPr>
            </w:pPr>
            <w:r w:rsidRPr="00B10962">
              <w:rPr>
                <w:lang w:eastAsia="en-GB"/>
              </w:rPr>
              <w:t>0</w:t>
            </w:r>
          </w:p>
        </w:tc>
      </w:tr>
      <w:tr w:rsidR="002A5C72" w:rsidRPr="00B10962" w14:paraId="791DEBC6"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7AEF54E1"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4A982B28"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4ABC7B44" w14:textId="77777777" w:rsidR="002A5C72" w:rsidRPr="00B10962" w:rsidRDefault="002A5C72" w:rsidP="003C3387">
            <w:pPr>
              <w:jc w:val="center"/>
              <w:rPr>
                <w:lang w:eastAsia="en-GB"/>
              </w:rPr>
            </w:pPr>
            <w:r w:rsidRPr="00B10962">
              <w:rPr>
                <w:lang w:eastAsia="en-GB"/>
              </w:rPr>
              <w:t>4</w:t>
            </w:r>
          </w:p>
        </w:tc>
        <w:tc>
          <w:tcPr>
            <w:tcW w:w="1780" w:type="dxa"/>
            <w:tcBorders>
              <w:top w:val="nil"/>
              <w:left w:val="nil"/>
              <w:bottom w:val="nil"/>
              <w:right w:val="single" w:sz="4" w:space="0" w:color="auto"/>
            </w:tcBorders>
            <w:shd w:val="clear" w:color="auto" w:fill="auto"/>
            <w:noWrap/>
            <w:vAlign w:val="bottom"/>
            <w:hideMark/>
          </w:tcPr>
          <w:p w14:paraId="3BD1C276" w14:textId="77777777" w:rsidR="002A5C72" w:rsidRPr="00B10962" w:rsidRDefault="002A5C72" w:rsidP="003C3387">
            <w:pPr>
              <w:jc w:val="center"/>
              <w:rPr>
                <w:b/>
                <w:bCs/>
                <w:lang w:eastAsia="en-GB"/>
              </w:rPr>
            </w:pPr>
            <w:r w:rsidRPr="00B10962">
              <w:rPr>
                <w:lang w:eastAsia="en-GB"/>
              </w:rPr>
              <w:t>2</w:t>
            </w:r>
          </w:p>
        </w:tc>
      </w:tr>
      <w:tr w:rsidR="002A5C72" w:rsidRPr="00B10962" w14:paraId="49EB6946"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0BEB1301"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5444BB71"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6BD7D316" w14:textId="77777777" w:rsidR="002A5C72" w:rsidRPr="00B10962" w:rsidRDefault="002A5C72" w:rsidP="003C3387">
            <w:pPr>
              <w:jc w:val="center"/>
              <w:rPr>
                <w:lang w:eastAsia="en-GB"/>
              </w:rPr>
            </w:pPr>
            <w:r w:rsidRPr="00B10962">
              <w:rPr>
                <w:lang w:eastAsia="en-GB"/>
              </w:rPr>
              <w:t>3</w:t>
            </w:r>
          </w:p>
        </w:tc>
        <w:tc>
          <w:tcPr>
            <w:tcW w:w="1780" w:type="dxa"/>
            <w:tcBorders>
              <w:top w:val="nil"/>
              <w:left w:val="nil"/>
              <w:bottom w:val="nil"/>
              <w:right w:val="single" w:sz="4" w:space="0" w:color="auto"/>
            </w:tcBorders>
            <w:shd w:val="clear" w:color="auto" w:fill="auto"/>
            <w:noWrap/>
            <w:vAlign w:val="bottom"/>
            <w:hideMark/>
          </w:tcPr>
          <w:p w14:paraId="51C9E88E" w14:textId="77777777" w:rsidR="002A5C72" w:rsidRPr="00B10962" w:rsidRDefault="002A5C72" w:rsidP="003C3387">
            <w:pPr>
              <w:jc w:val="center"/>
              <w:rPr>
                <w:lang w:eastAsia="en-GB"/>
              </w:rPr>
            </w:pPr>
            <w:r w:rsidRPr="00B10962">
              <w:rPr>
                <w:lang w:eastAsia="en-GB"/>
              </w:rPr>
              <w:t>4</w:t>
            </w:r>
          </w:p>
        </w:tc>
      </w:tr>
      <w:tr w:rsidR="002A5C72" w:rsidRPr="00B10962" w14:paraId="72021519"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67328C87"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1945F8AD"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2C61D253" w14:textId="77777777" w:rsidR="002A5C72" w:rsidRPr="00B10962" w:rsidRDefault="002A5C72" w:rsidP="003C3387">
            <w:pPr>
              <w:jc w:val="center"/>
              <w:rPr>
                <w:lang w:eastAsia="en-GB"/>
              </w:rPr>
            </w:pPr>
            <w:r w:rsidRPr="00B10962">
              <w:rPr>
                <w:lang w:eastAsia="en-GB"/>
              </w:rPr>
              <w:t>2</w:t>
            </w:r>
          </w:p>
        </w:tc>
        <w:tc>
          <w:tcPr>
            <w:tcW w:w="1780" w:type="dxa"/>
            <w:tcBorders>
              <w:top w:val="nil"/>
              <w:left w:val="nil"/>
              <w:bottom w:val="nil"/>
              <w:right w:val="single" w:sz="4" w:space="0" w:color="auto"/>
            </w:tcBorders>
            <w:shd w:val="clear" w:color="auto" w:fill="auto"/>
            <w:noWrap/>
            <w:vAlign w:val="bottom"/>
            <w:hideMark/>
          </w:tcPr>
          <w:p w14:paraId="3FCE8CF3" w14:textId="77777777" w:rsidR="002A5C72" w:rsidRPr="00B10962" w:rsidRDefault="002A5C72" w:rsidP="003C3387">
            <w:pPr>
              <w:jc w:val="center"/>
              <w:rPr>
                <w:lang w:eastAsia="en-GB"/>
              </w:rPr>
            </w:pPr>
            <w:r w:rsidRPr="00B10962">
              <w:rPr>
                <w:lang w:eastAsia="en-GB"/>
              </w:rPr>
              <w:t>6</w:t>
            </w:r>
          </w:p>
        </w:tc>
      </w:tr>
      <w:tr w:rsidR="002A5C72" w:rsidRPr="00B10962" w14:paraId="5BE19DBC"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54F06395"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25291C9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53A1E40" w14:textId="77777777" w:rsidR="002A5C72" w:rsidRPr="00B10962" w:rsidRDefault="002A5C72" w:rsidP="003C3387">
            <w:pPr>
              <w:jc w:val="center"/>
              <w:rPr>
                <w:lang w:eastAsia="en-GB"/>
              </w:rPr>
            </w:pPr>
            <w:r w:rsidRPr="00B10962">
              <w:rPr>
                <w:lang w:eastAsia="en-GB"/>
              </w:rPr>
              <w:t>1</w:t>
            </w:r>
          </w:p>
        </w:tc>
        <w:tc>
          <w:tcPr>
            <w:tcW w:w="1780" w:type="dxa"/>
            <w:tcBorders>
              <w:top w:val="nil"/>
              <w:left w:val="nil"/>
              <w:bottom w:val="nil"/>
              <w:right w:val="single" w:sz="4" w:space="0" w:color="auto"/>
            </w:tcBorders>
            <w:shd w:val="clear" w:color="auto" w:fill="auto"/>
            <w:noWrap/>
            <w:vAlign w:val="bottom"/>
            <w:hideMark/>
          </w:tcPr>
          <w:p w14:paraId="11A757D7" w14:textId="77777777" w:rsidR="002A5C72" w:rsidRPr="00B10962" w:rsidRDefault="002A5C72" w:rsidP="003C3387">
            <w:pPr>
              <w:jc w:val="center"/>
              <w:rPr>
                <w:lang w:eastAsia="en-GB"/>
              </w:rPr>
            </w:pPr>
            <w:r w:rsidRPr="00B10962">
              <w:rPr>
                <w:lang w:eastAsia="en-GB"/>
              </w:rPr>
              <w:t>8</w:t>
            </w:r>
          </w:p>
        </w:tc>
      </w:tr>
      <w:tr w:rsidR="002A5C72" w:rsidRPr="00B10962" w14:paraId="1A3C8ED2"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796D0BD6"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676C0913"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6A51351" w14:textId="77777777" w:rsidR="002A5C72" w:rsidRPr="00B10962" w:rsidRDefault="002A5C72" w:rsidP="003C3387">
            <w:pPr>
              <w:jc w:val="center"/>
              <w:rPr>
                <w:lang w:eastAsia="en-GB"/>
              </w:rPr>
            </w:pPr>
            <w:r w:rsidRPr="00B10962">
              <w:rPr>
                <w:lang w:eastAsia="en-GB"/>
              </w:rPr>
              <w:t>0</w:t>
            </w:r>
          </w:p>
        </w:tc>
        <w:tc>
          <w:tcPr>
            <w:tcW w:w="1780" w:type="dxa"/>
            <w:tcBorders>
              <w:top w:val="nil"/>
              <w:left w:val="nil"/>
              <w:bottom w:val="nil"/>
              <w:right w:val="single" w:sz="4" w:space="0" w:color="auto"/>
            </w:tcBorders>
            <w:shd w:val="clear" w:color="auto" w:fill="auto"/>
            <w:noWrap/>
            <w:vAlign w:val="bottom"/>
            <w:hideMark/>
          </w:tcPr>
          <w:p w14:paraId="75E2D61A" w14:textId="77777777" w:rsidR="002A5C72" w:rsidRPr="00B10962" w:rsidRDefault="002A5C72" w:rsidP="003C3387">
            <w:pPr>
              <w:jc w:val="center"/>
              <w:rPr>
                <w:lang w:eastAsia="en-GB"/>
              </w:rPr>
            </w:pPr>
            <w:r w:rsidRPr="00B10962">
              <w:rPr>
                <w:lang w:eastAsia="en-GB"/>
              </w:rPr>
              <w:t>10</w:t>
            </w:r>
          </w:p>
        </w:tc>
      </w:tr>
      <w:tr w:rsidR="002A5C72" w:rsidRPr="00B10962" w14:paraId="78158D0F"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203FCD02"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4AA87A7A" w14:textId="77777777" w:rsidR="002A5C72" w:rsidRPr="00B10962" w:rsidRDefault="002A5C72" w:rsidP="003C3387">
            <w:pPr>
              <w:jc w:val="center"/>
              <w:rPr>
                <w:lang w:eastAsia="en-GB"/>
              </w:rPr>
            </w:pPr>
            <w:r w:rsidRPr="0038465E">
              <w:rPr>
                <w:b/>
                <w:color w:val="1F497D"/>
                <w:sz w:val="24"/>
                <w:szCs w:val="24"/>
                <w:lang w:eastAsia="en-GB"/>
              </w:rPr>
              <w:t>Maximum Score = 10</w:t>
            </w:r>
          </w:p>
        </w:tc>
        <w:tc>
          <w:tcPr>
            <w:tcW w:w="1780" w:type="dxa"/>
            <w:tcBorders>
              <w:top w:val="nil"/>
              <w:left w:val="nil"/>
              <w:bottom w:val="nil"/>
              <w:right w:val="nil"/>
            </w:tcBorders>
            <w:shd w:val="clear" w:color="auto" w:fill="auto"/>
            <w:noWrap/>
            <w:vAlign w:val="bottom"/>
            <w:hideMark/>
          </w:tcPr>
          <w:p w14:paraId="3C6F6F5D" w14:textId="77777777" w:rsidR="002A5C72" w:rsidRPr="00B10962" w:rsidRDefault="002A5C72" w:rsidP="003C3387">
            <w:pPr>
              <w:jc w:val="center"/>
              <w:rPr>
                <w:lang w:eastAsia="en-GB"/>
              </w:rPr>
            </w:pPr>
          </w:p>
        </w:tc>
        <w:tc>
          <w:tcPr>
            <w:tcW w:w="1780" w:type="dxa"/>
            <w:tcBorders>
              <w:top w:val="nil"/>
              <w:left w:val="nil"/>
              <w:bottom w:val="nil"/>
              <w:right w:val="single" w:sz="4" w:space="0" w:color="auto"/>
            </w:tcBorders>
            <w:shd w:val="clear" w:color="auto" w:fill="auto"/>
            <w:noWrap/>
            <w:vAlign w:val="bottom"/>
            <w:hideMark/>
          </w:tcPr>
          <w:p w14:paraId="1A1022D9" w14:textId="77777777" w:rsidR="002A5C72" w:rsidRPr="00B10962" w:rsidRDefault="002A5C72" w:rsidP="003C3387">
            <w:pPr>
              <w:jc w:val="center"/>
              <w:rPr>
                <w:lang w:eastAsia="en-GB"/>
              </w:rPr>
            </w:pPr>
            <w:r w:rsidRPr="00B10962">
              <w:rPr>
                <w:b/>
                <w:bCs/>
                <w:lang w:eastAsia="en-GB"/>
              </w:rPr>
              <w:t> </w:t>
            </w:r>
          </w:p>
        </w:tc>
      </w:tr>
      <w:tr w:rsidR="002A5C72" w:rsidRPr="00B10962" w14:paraId="03C88ABC" w14:textId="77777777" w:rsidTr="002F5233">
        <w:trPr>
          <w:trHeight w:val="225"/>
        </w:trPr>
        <w:tc>
          <w:tcPr>
            <w:tcW w:w="2260" w:type="dxa"/>
            <w:tcBorders>
              <w:top w:val="nil"/>
              <w:left w:val="single" w:sz="4" w:space="0" w:color="auto"/>
              <w:bottom w:val="single" w:sz="4" w:space="0" w:color="auto"/>
              <w:right w:val="nil"/>
            </w:tcBorders>
            <w:shd w:val="clear" w:color="auto" w:fill="auto"/>
            <w:noWrap/>
            <w:vAlign w:val="bottom"/>
            <w:hideMark/>
          </w:tcPr>
          <w:p w14:paraId="6DD17B6C"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single" w:sz="4" w:space="0" w:color="auto"/>
              <w:right w:val="nil"/>
            </w:tcBorders>
            <w:shd w:val="clear" w:color="auto" w:fill="auto"/>
            <w:noWrap/>
            <w:vAlign w:val="bottom"/>
            <w:hideMark/>
          </w:tcPr>
          <w:p w14:paraId="1878CB8F"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nil"/>
            </w:tcBorders>
            <w:shd w:val="clear" w:color="auto" w:fill="auto"/>
            <w:noWrap/>
            <w:vAlign w:val="bottom"/>
            <w:hideMark/>
          </w:tcPr>
          <w:p w14:paraId="6D25E106"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single" w:sz="4" w:space="0" w:color="auto"/>
            </w:tcBorders>
            <w:shd w:val="clear" w:color="auto" w:fill="auto"/>
            <w:noWrap/>
            <w:vAlign w:val="bottom"/>
            <w:hideMark/>
          </w:tcPr>
          <w:p w14:paraId="6136863C" w14:textId="77777777" w:rsidR="002A5C72" w:rsidRPr="00B10962" w:rsidRDefault="002A5C72" w:rsidP="003C3387">
            <w:pPr>
              <w:jc w:val="center"/>
              <w:rPr>
                <w:lang w:eastAsia="en-GB"/>
              </w:rPr>
            </w:pPr>
            <w:r w:rsidRPr="00B10962">
              <w:rPr>
                <w:lang w:eastAsia="en-GB"/>
              </w:rPr>
              <w:t> </w:t>
            </w:r>
          </w:p>
        </w:tc>
      </w:tr>
      <w:tr w:rsidR="002A5C72" w:rsidRPr="00B10962" w14:paraId="1317268C"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3F7F0718" w14:textId="77777777" w:rsidR="002A5C72" w:rsidRPr="00B10962" w:rsidRDefault="002A5C72" w:rsidP="003C3387">
            <w:pPr>
              <w:jc w:val="center"/>
              <w:rPr>
                <w:lang w:eastAsia="en-GB"/>
              </w:rPr>
            </w:pPr>
            <w:r w:rsidRPr="00B10962">
              <w:rPr>
                <w:lang w:eastAsia="en-GB"/>
              </w:rPr>
              <w:t>OTDIF</w:t>
            </w:r>
          </w:p>
        </w:tc>
        <w:tc>
          <w:tcPr>
            <w:tcW w:w="4120" w:type="dxa"/>
            <w:tcBorders>
              <w:top w:val="nil"/>
              <w:left w:val="nil"/>
              <w:bottom w:val="nil"/>
              <w:right w:val="nil"/>
            </w:tcBorders>
            <w:shd w:val="clear" w:color="auto" w:fill="auto"/>
            <w:noWrap/>
            <w:vAlign w:val="bottom"/>
            <w:hideMark/>
          </w:tcPr>
          <w:p w14:paraId="073FF16C" w14:textId="77777777" w:rsidR="002A5C72" w:rsidRPr="00B10962" w:rsidRDefault="002A5C72" w:rsidP="003C3387">
            <w:pPr>
              <w:jc w:val="center"/>
              <w:rPr>
                <w:lang w:eastAsia="en-GB"/>
              </w:rPr>
            </w:pPr>
            <w:r w:rsidRPr="00B10962">
              <w:rPr>
                <w:lang w:eastAsia="en-GB"/>
              </w:rPr>
              <w:t>40%</w:t>
            </w:r>
          </w:p>
        </w:tc>
        <w:tc>
          <w:tcPr>
            <w:tcW w:w="1780" w:type="dxa"/>
            <w:tcBorders>
              <w:top w:val="nil"/>
              <w:left w:val="nil"/>
              <w:bottom w:val="nil"/>
              <w:right w:val="nil"/>
            </w:tcBorders>
            <w:shd w:val="clear" w:color="auto" w:fill="auto"/>
            <w:noWrap/>
            <w:vAlign w:val="bottom"/>
            <w:hideMark/>
          </w:tcPr>
          <w:p w14:paraId="3B1D7D93" w14:textId="77777777" w:rsidR="002A5C72" w:rsidRPr="00B10962" w:rsidRDefault="002A5C72" w:rsidP="003C3387">
            <w:pPr>
              <w:jc w:val="center"/>
              <w:rPr>
                <w:lang w:eastAsia="en-GB"/>
              </w:rPr>
            </w:pPr>
            <w:r w:rsidRPr="00B10962">
              <w:rPr>
                <w:lang w:eastAsia="en-GB"/>
              </w:rPr>
              <w:t>10%</w:t>
            </w:r>
          </w:p>
        </w:tc>
        <w:tc>
          <w:tcPr>
            <w:tcW w:w="1780" w:type="dxa"/>
            <w:tcBorders>
              <w:top w:val="nil"/>
              <w:left w:val="nil"/>
              <w:bottom w:val="nil"/>
              <w:right w:val="single" w:sz="4" w:space="0" w:color="auto"/>
            </w:tcBorders>
            <w:shd w:val="clear" w:color="auto" w:fill="auto"/>
            <w:noWrap/>
            <w:vAlign w:val="bottom"/>
            <w:hideMark/>
          </w:tcPr>
          <w:p w14:paraId="756732DC" w14:textId="77777777" w:rsidR="002A5C72" w:rsidRPr="00B10962" w:rsidRDefault="002A5C72" w:rsidP="003C3387">
            <w:pPr>
              <w:jc w:val="center"/>
              <w:rPr>
                <w:b/>
                <w:bCs/>
                <w:lang w:eastAsia="en-GB"/>
              </w:rPr>
            </w:pPr>
            <w:r w:rsidRPr="00B10962">
              <w:rPr>
                <w:lang w:eastAsia="en-GB"/>
              </w:rPr>
              <w:t>4</w:t>
            </w:r>
          </w:p>
        </w:tc>
      </w:tr>
      <w:tr w:rsidR="002A5C72" w:rsidRPr="00B10962" w14:paraId="71F5FAA0"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7A2E8FD0"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67501F4A" w14:textId="77777777" w:rsidR="002A5C72" w:rsidRPr="00E322E5" w:rsidRDefault="002A5C72" w:rsidP="003C3387">
            <w:pPr>
              <w:jc w:val="center"/>
              <w:rPr>
                <w:b/>
                <w:sz w:val="24"/>
                <w:szCs w:val="24"/>
                <w:lang w:eastAsia="en-GB"/>
              </w:rPr>
            </w:pPr>
          </w:p>
        </w:tc>
        <w:tc>
          <w:tcPr>
            <w:tcW w:w="1780" w:type="dxa"/>
            <w:tcBorders>
              <w:top w:val="nil"/>
              <w:left w:val="nil"/>
              <w:bottom w:val="nil"/>
              <w:right w:val="nil"/>
            </w:tcBorders>
            <w:shd w:val="clear" w:color="auto" w:fill="auto"/>
            <w:noWrap/>
            <w:vAlign w:val="bottom"/>
            <w:hideMark/>
          </w:tcPr>
          <w:p w14:paraId="07CD3620" w14:textId="77777777" w:rsidR="002A5C72" w:rsidRPr="00B10962" w:rsidRDefault="002A5C72" w:rsidP="003C3387">
            <w:pPr>
              <w:jc w:val="center"/>
              <w:rPr>
                <w:lang w:eastAsia="en-GB"/>
              </w:rPr>
            </w:pPr>
            <w:r w:rsidRPr="00B10962">
              <w:rPr>
                <w:lang w:eastAsia="en-GB"/>
              </w:rPr>
              <w:t>20%</w:t>
            </w:r>
          </w:p>
        </w:tc>
        <w:tc>
          <w:tcPr>
            <w:tcW w:w="1780" w:type="dxa"/>
            <w:tcBorders>
              <w:top w:val="nil"/>
              <w:left w:val="nil"/>
              <w:bottom w:val="nil"/>
              <w:right w:val="single" w:sz="4" w:space="0" w:color="auto"/>
            </w:tcBorders>
            <w:shd w:val="clear" w:color="auto" w:fill="auto"/>
            <w:noWrap/>
            <w:vAlign w:val="bottom"/>
            <w:hideMark/>
          </w:tcPr>
          <w:p w14:paraId="66A20DBD" w14:textId="77777777" w:rsidR="002A5C72" w:rsidRPr="00B10962" w:rsidRDefault="002A5C72" w:rsidP="003C3387">
            <w:pPr>
              <w:jc w:val="center"/>
              <w:rPr>
                <w:b/>
                <w:bCs/>
                <w:lang w:eastAsia="en-GB"/>
              </w:rPr>
            </w:pPr>
            <w:r w:rsidRPr="00B10962">
              <w:rPr>
                <w:lang w:eastAsia="en-GB"/>
              </w:rPr>
              <w:t>8</w:t>
            </w:r>
          </w:p>
        </w:tc>
      </w:tr>
      <w:tr w:rsidR="002A5C72" w:rsidRPr="00B10962" w14:paraId="30312032" w14:textId="77777777" w:rsidTr="002F5233">
        <w:trPr>
          <w:trHeight w:val="225"/>
        </w:trPr>
        <w:tc>
          <w:tcPr>
            <w:tcW w:w="2260" w:type="dxa"/>
            <w:tcBorders>
              <w:top w:val="nil"/>
              <w:left w:val="single" w:sz="4" w:space="0" w:color="auto"/>
              <w:bottom w:val="nil"/>
              <w:right w:val="nil"/>
            </w:tcBorders>
            <w:shd w:val="clear" w:color="auto" w:fill="auto"/>
            <w:noWrap/>
            <w:vAlign w:val="bottom"/>
            <w:hideMark/>
          </w:tcPr>
          <w:p w14:paraId="049CCCB5"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0E65E38B"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75D71047" w14:textId="77777777" w:rsidR="002A5C72" w:rsidRPr="00B10962" w:rsidRDefault="002A5C72" w:rsidP="003C3387">
            <w:pPr>
              <w:jc w:val="center"/>
              <w:rPr>
                <w:lang w:eastAsia="en-GB"/>
              </w:rPr>
            </w:pPr>
            <w:r w:rsidRPr="00B10962">
              <w:rPr>
                <w:lang w:eastAsia="en-GB"/>
              </w:rPr>
              <w:t>30%</w:t>
            </w:r>
          </w:p>
        </w:tc>
        <w:tc>
          <w:tcPr>
            <w:tcW w:w="1780" w:type="dxa"/>
            <w:tcBorders>
              <w:top w:val="nil"/>
              <w:left w:val="nil"/>
              <w:bottom w:val="nil"/>
              <w:right w:val="single" w:sz="4" w:space="0" w:color="auto"/>
            </w:tcBorders>
            <w:shd w:val="clear" w:color="auto" w:fill="auto"/>
            <w:noWrap/>
            <w:vAlign w:val="bottom"/>
            <w:hideMark/>
          </w:tcPr>
          <w:p w14:paraId="56986A41" w14:textId="77777777" w:rsidR="002A5C72" w:rsidRPr="00B10962" w:rsidRDefault="002A5C72" w:rsidP="003C3387">
            <w:pPr>
              <w:jc w:val="center"/>
              <w:rPr>
                <w:lang w:eastAsia="en-GB"/>
              </w:rPr>
            </w:pPr>
            <w:r w:rsidRPr="00B10962">
              <w:rPr>
                <w:lang w:eastAsia="en-GB"/>
              </w:rPr>
              <w:t>12</w:t>
            </w:r>
          </w:p>
        </w:tc>
      </w:tr>
      <w:tr w:rsidR="002A5C72" w:rsidRPr="00B10962" w14:paraId="3E52FAB7"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67ACFD2C"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7279671C"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6758D1E" w14:textId="77777777" w:rsidR="002A5C72" w:rsidRPr="00B10962" w:rsidRDefault="002A5C72" w:rsidP="003C3387">
            <w:pPr>
              <w:jc w:val="center"/>
              <w:rPr>
                <w:lang w:eastAsia="en-GB"/>
              </w:rPr>
            </w:pPr>
            <w:r w:rsidRPr="00B10962">
              <w:rPr>
                <w:lang w:eastAsia="en-GB"/>
              </w:rPr>
              <w:t>40%</w:t>
            </w:r>
          </w:p>
        </w:tc>
        <w:tc>
          <w:tcPr>
            <w:tcW w:w="1780" w:type="dxa"/>
            <w:tcBorders>
              <w:top w:val="nil"/>
              <w:left w:val="nil"/>
              <w:bottom w:val="nil"/>
              <w:right w:val="single" w:sz="4" w:space="0" w:color="auto"/>
            </w:tcBorders>
            <w:shd w:val="clear" w:color="auto" w:fill="auto"/>
            <w:noWrap/>
            <w:vAlign w:val="bottom"/>
            <w:hideMark/>
          </w:tcPr>
          <w:p w14:paraId="56B379C2" w14:textId="77777777" w:rsidR="002A5C72" w:rsidRPr="00B10962" w:rsidRDefault="002A5C72" w:rsidP="003C3387">
            <w:pPr>
              <w:jc w:val="center"/>
              <w:rPr>
                <w:lang w:eastAsia="en-GB"/>
              </w:rPr>
            </w:pPr>
            <w:r w:rsidRPr="00B10962">
              <w:rPr>
                <w:lang w:eastAsia="en-GB"/>
              </w:rPr>
              <w:t>16</w:t>
            </w:r>
          </w:p>
        </w:tc>
      </w:tr>
      <w:tr w:rsidR="002A5C72" w:rsidRPr="00B10962" w14:paraId="0306A248"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10692642"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2CED7B68" w14:textId="77777777" w:rsidR="002A5C72" w:rsidRPr="00B10962" w:rsidRDefault="002A5C72" w:rsidP="003C3387">
            <w:pPr>
              <w:jc w:val="center"/>
              <w:rPr>
                <w:lang w:eastAsia="en-GB"/>
              </w:rPr>
            </w:pPr>
            <w:r w:rsidRPr="00B10962">
              <w:rPr>
                <w:lang w:eastAsia="en-GB"/>
              </w:rPr>
              <w:t>lines &lt; 3 days late / total lines</w:t>
            </w:r>
          </w:p>
        </w:tc>
        <w:tc>
          <w:tcPr>
            <w:tcW w:w="1780" w:type="dxa"/>
            <w:tcBorders>
              <w:top w:val="nil"/>
              <w:left w:val="nil"/>
              <w:bottom w:val="nil"/>
              <w:right w:val="nil"/>
            </w:tcBorders>
            <w:shd w:val="clear" w:color="auto" w:fill="auto"/>
            <w:noWrap/>
            <w:vAlign w:val="bottom"/>
            <w:hideMark/>
          </w:tcPr>
          <w:p w14:paraId="2DA41EEC" w14:textId="77777777" w:rsidR="002A5C72" w:rsidRPr="00B10962" w:rsidRDefault="002A5C72" w:rsidP="003C3387">
            <w:pPr>
              <w:jc w:val="center"/>
              <w:rPr>
                <w:lang w:eastAsia="en-GB"/>
              </w:rPr>
            </w:pPr>
            <w:r w:rsidRPr="00B10962">
              <w:rPr>
                <w:lang w:eastAsia="en-GB"/>
              </w:rPr>
              <w:t>50%</w:t>
            </w:r>
          </w:p>
        </w:tc>
        <w:tc>
          <w:tcPr>
            <w:tcW w:w="1780" w:type="dxa"/>
            <w:tcBorders>
              <w:top w:val="nil"/>
              <w:left w:val="nil"/>
              <w:bottom w:val="nil"/>
              <w:right w:val="single" w:sz="4" w:space="0" w:color="auto"/>
            </w:tcBorders>
            <w:shd w:val="clear" w:color="auto" w:fill="auto"/>
            <w:noWrap/>
            <w:vAlign w:val="bottom"/>
            <w:hideMark/>
          </w:tcPr>
          <w:p w14:paraId="0C430AEB" w14:textId="77777777" w:rsidR="002A5C72" w:rsidRPr="00B10962" w:rsidRDefault="002A5C72" w:rsidP="003C3387">
            <w:pPr>
              <w:jc w:val="center"/>
              <w:rPr>
                <w:lang w:eastAsia="en-GB"/>
              </w:rPr>
            </w:pPr>
            <w:r w:rsidRPr="00B10962">
              <w:rPr>
                <w:lang w:eastAsia="en-GB"/>
              </w:rPr>
              <w:t>20</w:t>
            </w:r>
          </w:p>
        </w:tc>
      </w:tr>
      <w:tr w:rsidR="002A5C72" w:rsidRPr="00B10962" w14:paraId="6F097192"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308C4D85"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1186A4FD" w14:textId="77777777" w:rsidR="002A5C72" w:rsidRPr="00B10962" w:rsidRDefault="002A5C72" w:rsidP="003C3387">
            <w:pPr>
              <w:jc w:val="center"/>
              <w:rPr>
                <w:lang w:eastAsia="en-GB"/>
              </w:rPr>
            </w:pPr>
            <w:r w:rsidRPr="00B10962">
              <w:rPr>
                <w:lang w:eastAsia="en-GB"/>
              </w:rPr>
              <w:t>x100</w:t>
            </w:r>
          </w:p>
        </w:tc>
        <w:tc>
          <w:tcPr>
            <w:tcW w:w="1780" w:type="dxa"/>
            <w:tcBorders>
              <w:top w:val="nil"/>
              <w:left w:val="nil"/>
              <w:bottom w:val="nil"/>
              <w:right w:val="nil"/>
            </w:tcBorders>
            <w:shd w:val="clear" w:color="auto" w:fill="auto"/>
            <w:noWrap/>
            <w:vAlign w:val="bottom"/>
            <w:hideMark/>
          </w:tcPr>
          <w:p w14:paraId="757434D4" w14:textId="77777777" w:rsidR="002A5C72" w:rsidRPr="00B10962" w:rsidRDefault="002A5C72" w:rsidP="003C3387">
            <w:pPr>
              <w:jc w:val="center"/>
              <w:rPr>
                <w:lang w:eastAsia="en-GB"/>
              </w:rPr>
            </w:pPr>
            <w:r w:rsidRPr="00B10962">
              <w:rPr>
                <w:lang w:eastAsia="en-GB"/>
              </w:rPr>
              <w:t>60%</w:t>
            </w:r>
          </w:p>
        </w:tc>
        <w:tc>
          <w:tcPr>
            <w:tcW w:w="1780" w:type="dxa"/>
            <w:tcBorders>
              <w:top w:val="nil"/>
              <w:left w:val="nil"/>
              <w:bottom w:val="nil"/>
              <w:right w:val="single" w:sz="4" w:space="0" w:color="auto"/>
            </w:tcBorders>
            <w:shd w:val="clear" w:color="auto" w:fill="auto"/>
            <w:noWrap/>
            <w:vAlign w:val="bottom"/>
            <w:hideMark/>
          </w:tcPr>
          <w:p w14:paraId="061BAEB1" w14:textId="77777777" w:rsidR="002A5C72" w:rsidRPr="00B10962" w:rsidRDefault="002A5C72" w:rsidP="003C3387">
            <w:pPr>
              <w:jc w:val="center"/>
              <w:rPr>
                <w:lang w:eastAsia="en-GB"/>
              </w:rPr>
            </w:pPr>
            <w:r w:rsidRPr="00B10962">
              <w:rPr>
                <w:lang w:eastAsia="en-GB"/>
              </w:rPr>
              <w:t>24</w:t>
            </w:r>
          </w:p>
        </w:tc>
      </w:tr>
      <w:tr w:rsidR="002A5C72" w:rsidRPr="00B10962" w14:paraId="679F7A65"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5856F3DC"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1AD628A6"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24E22719" w14:textId="77777777" w:rsidR="002A5C72" w:rsidRPr="00B10962" w:rsidRDefault="002A5C72" w:rsidP="003C3387">
            <w:pPr>
              <w:jc w:val="center"/>
              <w:rPr>
                <w:lang w:eastAsia="en-GB"/>
              </w:rPr>
            </w:pPr>
            <w:r w:rsidRPr="00B10962">
              <w:rPr>
                <w:lang w:eastAsia="en-GB"/>
              </w:rPr>
              <w:t>70%</w:t>
            </w:r>
          </w:p>
        </w:tc>
        <w:tc>
          <w:tcPr>
            <w:tcW w:w="1780" w:type="dxa"/>
            <w:tcBorders>
              <w:top w:val="nil"/>
              <w:left w:val="nil"/>
              <w:bottom w:val="nil"/>
              <w:right w:val="single" w:sz="4" w:space="0" w:color="auto"/>
            </w:tcBorders>
            <w:shd w:val="clear" w:color="auto" w:fill="auto"/>
            <w:noWrap/>
            <w:vAlign w:val="bottom"/>
            <w:hideMark/>
          </w:tcPr>
          <w:p w14:paraId="1302A5CE" w14:textId="77777777" w:rsidR="002A5C72" w:rsidRPr="00B10962" w:rsidRDefault="002A5C72" w:rsidP="003C3387">
            <w:pPr>
              <w:jc w:val="center"/>
              <w:rPr>
                <w:lang w:eastAsia="en-GB"/>
              </w:rPr>
            </w:pPr>
            <w:r w:rsidRPr="00B10962">
              <w:rPr>
                <w:lang w:eastAsia="en-GB"/>
              </w:rPr>
              <w:t>28</w:t>
            </w:r>
          </w:p>
        </w:tc>
      </w:tr>
      <w:tr w:rsidR="002A5C72" w:rsidRPr="00B10962" w14:paraId="35DB0022"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6C27551F"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3BF97DB3"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6D58042E" w14:textId="77777777" w:rsidR="002A5C72" w:rsidRPr="00B10962" w:rsidRDefault="002A5C72" w:rsidP="003C3387">
            <w:pPr>
              <w:jc w:val="center"/>
              <w:rPr>
                <w:lang w:eastAsia="en-GB"/>
              </w:rPr>
            </w:pPr>
            <w:r w:rsidRPr="00B10962">
              <w:rPr>
                <w:lang w:eastAsia="en-GB"/>
              </w:rPr>
              <w:t>80%</w:t>
            </w:r>
          </w:p>
        </w:tc>
        <w:tc>
          <w:tcPr>
            <w:tcW w:w="1780" w:type="dxa"/>
            <w:tcBorders>
              <w:top w:val="nil"/>
              <w:left w:val="nil"/>
              <w:bottom w:val="nil"/>
              <w:right w:val="single" w:sz="4" w:space="0" w:color="auto"/>
            </w:tcBorders>
            <w:shd w:val="clear" w:color="auto" w:fill="auto"/>
            <w:noWrap/>
            <w:vAlign w:val="bottom"/>
            <w:hideMark/>
          </w:tcPr>
          <w:p w14:paraId="64A555D7" w14:textId="77777777" w:rsidR="002A5C72" w:rsidRPr="00B10962" w:rsidRDefault="002A5C72" w:rsidP="003C3387">
            <w:pPr>
              <w:jc w:val="center"/>
              <w:rPr>
                <w:lang w:eastAsia="en-GB"/>
              </w:rPr>
            </w:pPr>
            <w:r w:rsidRPr="00B10962">
              <w:rPr>
                <w:lang w:eastAsia="en-GB"/>
              </w:rPr>
              <w:t>32</w:t>
            </w:r>
          </w:p>
        </w:tc>
      </w:tr>
      <w:tr w:rsidR="002A5C72" w:rsidRPr="00B10962" w14:paraId="5C429693"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2DA0E8D3"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1110C3A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4B2E2E03" w14:textId="77777777" w:rsidR="002A5C72" w:rsidRPr="00B10962" w:rsidRDefault="002A5C72" w:rsidP="003C3387">
            <w:pPr>
              <w:jc w:val="center"/>
              <w:rPr>
                <w:lang w:eastAsia="en-GB"/>
              </w:rPr>
            </w:pPr>
            <w:r w:rsidRPr="00B10962">
              <w:rPr>
                <w:lang w:eastAsia="en-GB"/>
              </w:rPr>
              <w:t>90%</w:t>
            </w:r>
          </w:p>
        </w:tc>
        <w:tc>
          <w:tcPr>
            <w:tcW w:w="1780" w:type="dxa"/>
            <w:tcBorders>
              <w:top w:val="nil"/>
              <w:left w:val="nil"/>
              <w:bottom w:val="nil"/>
              <w:right w:val="single" w:sz="4" w:space="0" w:color="auto"/>
            </w:tcBorders>
            <w:shd w:val="clear" w:color="auto" w:fill="auto"/>
            <w:noWrap/>
            <w:vAlign w:val="bottom"/>
            <w:hideMark/>
          </w:tcPr>
          <w:p w14:paraId="45A81536" w14:textId="77777777" w:rsidR="002A5C72" w:rsidRPr="00B10962" w:rsidRDefault="002A5C72" w:rsidP="003C3387">
            <w:pPr>
              <w:jc w:val="center"/>
              <w:rPr>
                <w:lang w:eastAsia="en-GB"/>
              </w:rPr>
            </w:pPr>
            <w:r w:rsidRPr="00B10962">
              <w:rPr>
                <w:lang w:eastAsia="en-GB"/>
              </w:rPr>
              <w:t>36</w:t>
            </w:r>
          </w:p>
        </w:tc>
      </w:tr>
      <w:tr w:rsidR="002A5C72" w:rsidRPr="00B10962" w14:paraId="7AC31352" w14:textId="77777777" w:rsidTr="003C3387">
        <w:trPr>
          <w:trHeight w:val="225"/>
        </w:trPr>
        <w:tc>
          <w:tcPr>
            <w:tcW w:w="2260" w:type="dxa"/>
            <w:tcBorders>
              <w:top w:val="nil"/>
              <w:left w:val="single" w:sz="4" w:space="0" w:color="auto"/>
              <w:bottom w:val="nil"/>
              <w:right w:val="nil"/>
            </w:tcBorders>
            <w:shd w:val="clear" w:color="auto" w:fill="auto"/>
            <w:noWrap/>
            <w:vAlign w:val="bottom"/>
            <w:hideMark/>
          </w:tcPr>
          <w:p w14:paraId="01977D11"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2BA5ABBA"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0DB9BB0B" w14:textId="77777777" w:rsidR="002A5C72" w:rsidRPr="00B10962" w:rsidRDefault="002A5C72" w:rsidP="003C3387">
            <w:pPr>
              <w:jc w:val="center"/>
              <w:rPr>
                <w:lang w:eastAsia="en-GB"/>
              </w:rPr>
            </w:pPr>
            <w:r w:rsidRPr="00B10962">
              <w:rPr>
                <w:lang w:eastAsia="en-GB"/>
              </w:rPr>
              <w:t>100%</w:t>
            </w:r>
          </w:p>
        </w:tc>
        <w:tc>
          <w:tcPr>
            <w:tcW w:w="1780" w:type="dxa"/>
            <w:tcBorders>
              <w:top w:val="nil"/>
              <w:left w:val="nil"/>
              <w:bottom w:val="nil"/>
              <w:right w:val="single" w:sz="4" w:space="0" w:color="auto"/>
            </w:tcBorders>
            <w:shd w:val="clear" w:color="auto" w:fill="auto"/>
            <w:noWrap/>
            <w:vAlign w:val="bottom"/>
            <w:hideMark/>
          </w:tcPr>
          <w:p w14:paraId="29494404" w14:textId="77777777" w:rsidR="002A5C72" w:rsidRPr="00B10962" w:rsidRDefault="002A5C72" w:rsidP="003C3387">
            <w:pPr>
              <w:jc w:val="center"/>
              <w:rPr>
                <w:lang w:eastAsia="en-GB"/>
              </w:rPr>
            </w:pPr>
            <w:r w:rsidRPr="00B10962">
              <w:rPr>
                <w:lang w:eastAsia="en-GB"/>
              </w:rPr>
              <w:t>40</w:t>
            </w:r>
          </w:p>
        </w:tc>
      </w:tr>
      <w:tr w:rsidR="002A5C72" w:rsidRPr="00B10962" w14:paraId="48FC3117" w14:textId="77777777" w:rsidTr="002F5233">
        <w:trPr>
          <w:trHeight w:val="225"/>
        </w:trPr>
        <w:tc>
          <w:tcPr>
            <w:tcW w:w="2260" w:type="dxa"/>
            <w:tcBorders>
              <w:top w:val="nil"/>
              <w:left w:val="single" w:sz="4" w:space="0" w:color="auto"/>
              <w:bottom w:val="single" w:sz="4" w:space="0" w:color="auto"/>
              <w:right w:val="nil"/>
            </w:tcBorders>
            <w:shd w:val="clear" w:color="auto" w:fill="auto"/>
            <w:noWrap/>
            <w:vAlign w:val="bottom"/>
            <w:hideMark/>
          </w:tcPr>
          <w:p w14:paraId="28C92C63"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single" w:sz="4" w:space="0" w:color="auto"/>
              <w:right w:val="nil"/>
            </w:tcBorders>
            <w:shd w:val="clear" w:color="auto" w:fill="auto"/>
            <w:noWrap/>
            <w:vAlign w:val="bottom"/>
            <w:hideMark/>
          </w:tcPr>
          <w:p w14:paraId="48B889F0" w14:textId="77777777" w:rsidR="002A5C72" w:rsidRPr="0038465E" w:rsidRDefault="002A5C72" w:rsidP="003C3387">
            <w:pPr>
              <w:jc w:val="center"/>
              <w:rPr>
                <w:b/>
                <w:color w:val="1F497D"/>
                <w:sz w:val="24"/>
                <w:szCs w:val="24"/>
                <w:lang w:eastAsia="en-GB"/>
              </w:rPr>
            </w:pPr>
            <w:r w:rsidRPr="0038465E">
              <w:rPr>
                <w:b/>
                <w:color w:val="1F497D"/>
                <w:sz w:val="24"/>
                <w:szCs w:val="24"/>
                <w:lang w:eastAsia="en-GB"/>
              </w:rPr>
              <w:t>Maximum Score = 40 </w:t>
            </w:r>
          </w:p>
          <w:p w14:paraId="6A9089F6" w14:textId="77777777" w:rsidR="002A5C72" w:rsidRPr="00B10962" w:rsidRDefault="002A5C72" w:rsidP="003C3387">
            <w:pPr>
              <w:jc w:val="center"/>
              <w:rPr>
                <w:lang w:eastAsia="en-GB"/>
              </w:rPr>
            </w:pPr>
          </w:p>
        </w:tc>
        <w:tc>
          <w:tcPr>
            <w:tcW w:w="1780" w:type="dxa"/>
            <w:tcBorders>
              <w:top w:val="nil"/>
              <w:left w:val="nil"/>
              <w:bottom w:val="single" w:sz="4" w:space="0" w:color="auto"/>
              <w:right w:val="nil"/>
            </w:tcBorders>
            <w:shd w:val="clear" w:color="auto" w:fill="auto"/>
            <w:noWrap/>
            <w:vAlign w:val="bottom"/>
            <w:hideMark/>
          </w:tcPr>
          <w:p w14:paraId="46099109"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single" w:sz="4" w:space="0" w:color="auto"/>
              <w:right w:val="single" w:sz="4" w:space="0" w:color="auto"/>
            </w:tcBorders>
            <w:shd w:val="clear" w:color="auto" w:fill="auto"/>
            <w:noWrap/>
            <w:vAlign w:val="bottom"/>
            <w:hideMark/>
          </w:tcPr>
          <w:p w14:paraId="780DEAF8" w14:textId="77777777" w:rsidR="002A5C72" w:rsidRPr="00B10962" w:rsidRDefault="002A5C72" w:rsidP="003C3387">
            <w:pPr>
              <w:jc w:val="center"/>
              <w:rPr>
                <w:lang w:eastAsia="en-GB"/>
              </w:rPr>
            </w:pPr>
          </w:p>
        </w:tc>
      </w:tr>
      <w:tr w:rsidR="002A5C72" w:rsidRPr="00B10962" w14:paraId="2735389E" w14:textId="77777777" w:rsidTr="002F5233">
        <w:trPr>
          <w:trHeight w:val="225"/>
        </w:trPr>
        <w:tc>
          <w:tcPr>
            <w:tcW w:w="2260" w:type="dxa"/>
            <w:tcBorders>
              <w:top w:val="nil"/>
              <w:left w:val="single" w:sz="4" w:space="0" w:color="auto"/>
              <w:bottom w:val="single" w:sz="4" w:space="0" w:color="auto"/>
              <w:right w:val="nil"/>
            </w:tcBorders>
            <w:shd w:val="clear" w:color="auto" w:fill="auto"/>
            <w:noWrap/>
            <w:vAlign w:val="center"/>
            <w:hideMark/>
          </w:tcPr>
          <w:p w14:paraId="0DF42915" w14:textId="77777777" w:rsidR="002A5C72" w:rsidRPr="00B10962" w:rsidRDefault="002A5C72" w:rsidP="003C3387">
            <w:pPr>
              <w:jc w:val="center"/>
              <w:rPr>
                <w:lang w:eastAsia="en-GB"/>
              </w:rPr>
            </w:pPr>
            <w:r w:rsidRPr="0038465E">
              <w:rPr>
                <w:b/>
                <w:color w:val="1F497D"/>
                <w:sz w:val="24"/>
                <w:szCs w:val="24"/>
                <w:lang w:eastAsia="en-GB"/>
              </w:rPr>
              <w:t>Total Score</w:t>
            </w:r>
          </w:p>
        </w:tc>
        <w:tc>
          <w:tcPr>
            <w:tcW w:w="4120" w:type="dxa"/>
            <w:tcBorders>
              <w:top w:val="nil"/>
              <w:left w:val="nil"/>
              <w:bottom w:val="single" w:sz="4" w:space="0" w:color="auto"/>
              <w:right w:val="nil"/>
            </w:tcBorders>
            <w:shd w:val="clear" w:color="auto" w:fill="auto"/>
            <w:noWrap/>
            <w:vAlign w:val="center"/>
            <w:hideMark/>
          </w:tcPr>
          <w:p w14:paraId="6AD8C96B" w14:textId="77777777" w:rsidR="002A5C72" w:rsidRPr="00B10962" w:rsidRDefault="002A5C72" w:rsidP="003C3387">
            <w:pPr>
              <w:jc w:val="center"/>
              <w:rPr>
                <w:lang w:eastAsia="en-GB"/>
              </w:rPr>
            </w:pPr>
            <w:r w:rsidRPr="0038465E">
              <w:rPr>
                <w:b/>
                <w:color w:val="1F497D"/>
                <w:sz w:val="24"/>
                <w:szCs w:val="24"/>
                <w:lang w:eastAsia="en-GB"/>
              </w:rPr>
              <w:t>100%</w:t>
            </w:r>
          </w:p>
        </w:tc>
        <w:tc>
          <w:tcPr>
            <w:tcW w:w="1780" w:type="dxa"/>
            <w:tcBorders>
              <w:top w:val="nil"/>
              <w:left w:val="nil"/>
              <w:bottom w:val="single" w:sz="4" w:space="0" w:color="auto"/>
              <w:right w:val="nil"/>
            </w:tcBorders>
            <w:shd w:val="clear" w:color="auto" w:fill="auto"/>
            <w:noWrap/>
            <w:vAlign w:val="center"/>
            <w:hideMark/>
          </w:tcPr>
          <w:p w14:paraId="19B3EFF4" w14:textId="77777777" w:rsidR="002A5C72" w:rsidRPr="00B10962" w:rsidRDefault="002A5C72" w:rsidP="003C3387">
            <w:pPr>
              <w:jc w:val="center"/>
              <w:rPr>
                <w:lang w:eastAsia="en-GB"/>
              </w:rPr>
            </w:pPr>
            <w:r w:rsidRPr="0038465E">
              <w:rPr>
                <w:b/>
                <w:color w:val="1F497D"/>
                <w:sz w:val="24"/>
                <w:szCs w:val="24"/>
                <w:lang w:eastAsia="en-GB"/>
              </w:rPr>
              <w:t>Rating out of 100</w:t>
            </w:r>
          </w:p>
        </w:tc>
        <w:tc>
          <w:tcPr>
            <w:tcW w:w="1780" w:type="dxa"/>
            <w:tcBorders>
              <w:top w:val="nil"/>
              <w:left w:val="nil"/>
              <w:bottom w:val="single" w:sz="4" w:space="0" w:color="auto"/>
              <w:right w:val="single" w:sz="4" w:space="0" w:color="auto"/>
            </w:tcBorders>
            <w:shd w:val="clear" w:color="auto" w:fill="auto"/>
            <w:noWrap/>
            <w:vAlign w:val="center"/>
            <w:hideMark/>
          </w:tcPr>
          <w:p w14:paraId="270934A4" w14:textId="77777777" w:rsidR="002A5C72" w:rsidRPr="00B10962" w:rsidRDefault="002A5C72" w:rsidP="003C3387">
            <w:pPr>
              <w:jc w:val="center"/>
              <w:rPr>
                <w:lang w:eastAsia="en-GB"/>
              </w:rPr>
            </w:pPr>
          </w:p>
        </w:tc>
      </w:tr>
      <w:tr w:rsidR="002A5C72" w:rsidRPr="00B10962" w14:paraId="37046708" w14:textId="77777777" w:rsidTr="002F5233">
        <w:trPr>
          <w:trHeight w:val="225"/>
        </w:trPr>
        <w:tc>
          <w:tcPr>
            <w:tcW w:w="2260" w:type="dxa"/>
            <w:tcBorders>
              <w:top w:val="nil"/>
              <w:left w:val="nil"/>
              <w:bottom w:val="nil"/>
              <w:right w:val="nil"/>
            </w:tcBorders>
            <w:shd w:val="clear" w:color="auto" w:fill="auto"/>
            <w:noWrap/>
            <w:vAlign w:val="bottom"/>
            <w:hideMark/>
          </w:tcPr>
          <w:p w14:paraId="3FC9D25A" w14:textId="77777777" w:rsidR="002A5C72" w:rsidRPr="00B10962" w:rsidRDefault="002A5C72" w:rsidP="003C3387">
            <w:pPr>
              <w:jc w:val="center"/>
              <w:rPr>
                <w:lang w:eastAsia="en-GB"/>
              </w:rPr>
            </w:pPr>
          </w:p>
        </w:tc>
        <w:tc>
          <w:tcPr>
            <w:tcW w:w="4120" w:type="dxa"/>
            <w:tcBorders>
              <w:top w:val="nil"/>
              <w:left w:val="nil"/>
              <w:bottom w:val="nil"/>
              <w:right w:val="nil"/>
            </w:tcBorders>
            <w:shd w:val="clear" w:color="auto" w:fill="auto"/>
            <w:noWrap/>
            <w:vAlign w:val="bottom"/>
            <w:hideMark/>
          </w:tcPr>
          <w:p w14:paraId="3C978F1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1D58B79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6F875CEA" w14:textId="77777777" w:rsidR="002A5C72" w:rsidRPr="00B10962" w:rsidRDefault="002A5C72" w:rsidP="003C3387">
            <w:pPr>
              <w:jc w:val="center"/>
              <w:rPr>
                <w:lang w:eastAsia="en-GB"/>
              </w:rPr>
            </w:pPr>
          </w:p>
        </w:tc>
      </w:tr>
      <w:tr w:rsidR="002A5C72" w:rsidRPr="00B10962" w14:paraId="398F030F" w14:textId="77777777" w:rsidTr="002F5233">
        <w:trPr>
          <w:trHeight w:val="225"/>
        </w:trPr>
        <w:tc>
          <w:tcPr>
            <w:tcW w:w="2260" w:type="dxa"/>
            <w:tcBorders>
              <w:top w:val="nil"/>
              <w:left w:val="nil"/>
              <w:bottom w:val="nil"/>
              <w:right w:val="nil"/>
            </w:tcBorders>
            <w:shd w:val="clear" w:color="auto" w:fill="auto"/>
            <w:noWrap/>
            <w:vAlign w:val="bottom"/>
            <w:hideMark/>
          </w:tcPr>
          <w:p w14:paraId="3EF178A5" w14:textId="77777777" w:rsidR="002A5C72" w:rsidRPr="00B10962" w:rsidRDefault="002A5C72" w:rsidP="003C3387">
            <w:pPr>
              <w:jc w:val="center"/>
              <w:rPr>
                <w:lang w:eastAsia="en-GB"/>
              </w:rPr>
            </w:pPr>
          </w:p>
        </w:tc>
        <w:tc>
          <w:tcPr>
            <w:tcW w:w="4120" w:type="dxa"/>
            <w:tcBorders>
              <w:top w:val="nil"/>
              <w:left w:val="nil"/>
              <w:bottom w:val="nil"/>
              <w:right w:val="nil"/>
            </w:tcBorders>
            <w:shd w:val="clear" w:color="auto" w:fill="auto"/>
            <w:noWrap/>
            <w:vAlign w:val="bottom"/>
            <w:hideMark/>
          </w:tcPr>
          <w:p w14:paraId="50AE2A82"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44A18B87"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04728CC5" w14:textId="77777777" w:rsidR="002A5C72" w:rsidRPr="00B10962" w:rsidRDefault="002A5C72" w:rsidP="003C3387">
            <w:pPr>
              <w:jc w:val="center"/>
              <w:rPr>
                <w:b/>
                <w:bCs/>
                <w:lang w:eastAsia="en-GB"/>
              </w:rPr>
            </w:pPr>
          </w:p>
        </w:tc>
      </w:tr>
      <w:tr w:rsidR="002A5C72" w:rsidRPr="00B10962" w14:paraId="72E1CAA4" w14:textId="77777777" w:rsidTr="002F5233">
        <w:trPr>
          <w:trHeight w:val="225"/>
        </w:trPr>
        <w:tc>
          <w:tcPr>
            <w:tcW w:w="2260" w:type="dxa"/>
            <w:tcBorders>
              <w:top w:val="nil"/>
              <w:left w:val="nil"/>
              <w:bottom w:val="nil"/>
              <w:right w:val="nil"/>
            </w:tcBorders>
            <w:shd w:val="clear" w:color="auto" w:fill="auto"/>
            <w:noWrap/>
            <w:vAlign w:val="bottom"/>
            <w:hideMark/>
          </w:tcPr>
          <w:p w14:paraId="3E7537B5" w14:textId="77777777" w:rsidR="002A5C72" w:rsidRPr="0038465E" w:rsidRDefault="002A5C72" w:rsidP="002A5C72">
            <w:pPr>
              <w:jc w:val="center"/>
              <w:rPr>
                <w:b/>
                <w:color w:val="1F497D"/>
                <w:sz w:val="24"/>
                <w:szCs w:val="24"/>
                <w:lang w:eastAsia="en-GB"/>
              </w:rPr>
            </w:pPr>
            <w:r w:rsidRPr="0038465E">
              <w:rPr>
                <w:b/>
                <w:bCs/>
                <w:color w:val="1F497D"/>
                <w:lang w:eastAsia="en-GB"/>
              </w:rPr>
              <w:t>SUMMARY</w:t>
            </w:r>
          </w:p>
        </w:tc>
        <w:tc>
          <w:tcPr>
            <w:tcW w:w="4120" w:type="dxa"/>
            <w:tcBorders>
              <w:top w:val="nil"/>
              <w:left w:val="nil"/>
              <w:bottom w:val="nil"/>
              <w:right w:val="nil"/>
            </w:tcBorders>
            <w:shd w:val="clear" w:color="auto" w:fill="auto"/>
            <w:noWrap/>
            <w:vAlign w:val="bottom"/>
            <w:hideMark/>
          </w:tcPr>
          <w:p w14:paraId="31E6EBC1" w14:textId="77777777" w:rsidR="002A5C72" w:rsidRPr="0038465E" w:rsidRDefault="002A5C72" w:rsidP="002A5C72">
            <w:pPr>
              <w:jc w:val="center"/>
              <w:rPr>
                <w:b/>
                <w:color w:val="1F497D"/>
                <w:sz w:val="24"/>
                <w:szCs w:val="24"/>
                <w:lang w:eastAsia="en-GB"/>
              </w:rPr>
            </w:pPr>
            <w:r w:rsidRPr="00B10962">
              <w:rPr>
                <w:lang w:eastAsia="en-GB"/>
              </w:rPr>
              <w:t> </w:t>
            </w:r>
          </w:p>
        </w:tc>
        <w:tc>
          <w:tcPr>
            <w:tcW w:w="1780" w:type="dxa"/>
            <w:tcBorders>
              <w:top w:val="nil"/>
              <w:left w:val="nil"/>
              <w:bottom w:val="nil"/>
              <w:right w:val="nil"/>
            </w:tcBorders>
            <w:shd w:val="clear" w:color="auto" w:fill="auto"/>
            <w:noWrap/>
            <w:vAlign w:val="bottom"/>
            <w:hideMark/>
          </w:tcPr>
          <w:p w14:paraId="02EF0C28" w14:textId="77777777" w:rsidR="002A5C72" w:rsidRPr="0038465E" w:rsidRDefault="002A5C72" w:rsidP="002A5C72">
            <w:pPr>
              <w:jc w:val="center"/>
              <w:rPr>
                <w:b/>
                <w:color w:val="1F497D"/>
                <w:sz w:val="24"/>
                <w:szCs w:val="24"/>
                <w:lang w:eastAsia="en-GB"/>
              </w:rPr>
            </w:pPr>
          </w:p>
        </w:tc>
        <w:tc>
          <w:tcPr>
            <w:tcW w:w="1780" w:type="dxa"/>
            <w:tcBorders>
              <w:top w:val="nil"/>
              <w:left w:val="nil"/>
              <w:bottom w:val="nil"/>
              <w:right w:val="nil"/>
            </w:tcBorders>
            <w:shd w:val="clear" w:color="auto" w:fill="auto"/>
            <w:noWrap/>
            <w:vAlign w:val="bottom"/>
            <w:hideMark/>
          </w:tcPr>
          <w:p w14:paraId="27B2011F" w14:textId="77777777" w:rsidR="002A5C72" w:rsidRPr="00B10962" w:rsidRDefault="002A5C72" w:rsidP="002A5C72">
            <w:pPr>
              <w:jc w:val="center"/>
              <w:rPr>
                <w:b/>
                <w:bCs/>
                <w:lang w:eastAsia="en-GB"/>
              </w:rPr>
            </w:pPr>
          </w:p>
        </w:tc>
      </w:tr>
      <w:tr w:rsidR="002A5C72" w:rsidRPr="00B10962" w14:paraId="57933228" w14:textId="77777777" w:rsidTr="003C3387">
        <w:trPr>
          <w:trHeight w:val="225"/>
        </w:trPr>
        <w:tc>
          <w:tcPr>
            <w:tcW w:w="2260" w:type="dxa"/>
            <w:tcBorders>
              <w:top w:val="nil"/>
              <w:left w:val="nil"/>
              <w:bottom w:val="nil"/>
              <w:right w:val="nil"/>
            </w:tcBorders>
            <w:shd w:val="clear" w:color="auto" w:fill="auto"/>
            <w:noWrap/>
            <w:vAlign w:val="bottom"/>
            <w:hideMark/>
          </w:tcPr>
          <w:p w14:paraId="5B27F840" w14:textId="77777777" w:rsidR="002A5C72" w:rsidRPr="00B10962" w:rsidRDefault="002A5C72" w:rsidP="003C3387">
            <w:pPr>
              <w:jc w:val="cente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276BA710" w14:textId="77777777" w:rsidR="002A5C72" w:rsidRPr="00B10962" w:rsidRDefault="002A5C72" w:rsidP="003C3387">
            <w:pPr>
              <w:jc w:val="center"/>
              <w:rPr>
                <w:lang w:eastAsia="en-GB"/>
              </w:rPr>
            </w:pPr>
            <w:r w:rsidRPr="00B10962">
              <w:rPr>
                <w:lang w:eastAsia="en-GB"/>
              </w:rPr>
              <w:t> </w:t>
            </w:r>
          </w:p>
        </w:tc>
        <w:tc>
          <w:tcPr>
            <w:tcW w:w="1780" w:type="dxa"/>
            <w:tcBorders>
              <w:top w:val="nil"/>
              <w:left w:val="nil"/>
              <w:bottom w:val="nil"/>
              <w:right w:val="nil"/>
            </w:tcBorders>
            <w:shd w:val="clear" w:color="auto" w:fill="auto"/>
            <w:noWrap/>
            <w:vAlign w:val="bottom"/>
            <w:hideMark/>
          </w:tcPr>
          <w:p w14:paraId="67F4D54B"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6A79F33" w14:textId="77777777" w:rsidR="002A5C72" w:rsidRPr="00B10962" w:rsidRDefault="002A5C72" w:rsidP="003C3387">
            <w:pPr>
              <w:jc w:val="center"/>
              <w:rPr>
                <w:lang w:eastAsia="en-GB"/>
              </w:rPr>
            </w:pPr>
          </w:p>
        </w:tc>
      </w:tr>
      <w:tr w:rsidR="002A5C72" w:rsidRPr="00B10962" w14:paraId="778052E3" w14:textId="77777777" w:rsidTr="002A5C72">
        <w:trPr>
          <w:trHeight w:val="225"/>
        </w:trPr>
        <w:tc>
          <w:tcPr>
            <w:tcW w:w="2260" w:type="dxa"/>
            <w:tcBorders>
              <w:top w:val="nil"/>
              <w:left w:val="nil"/>
              <w:bottom w:val="nil"/>
              <w:right w:val="nil"/>
            </w:tcBorders>
            <w:shd w:val="clear" w:color="auto" w:fill="auto"/>
            <w:noWrap/>
            <w:vAlign w:val="center"/>
            <w:hideMark/>
          </w:tcPr>
          <w:p w14:paraId="44F7FF13" w14:textId="77777777" w:rsidR="002A5C72" w:rsidRPr="00B10962" w:rsidRDefault="002A5C72" w:rsidP="002A5C72">
            <w:pPr>
              <w:jc w:val="center"/>
              <w:rPr>
                <w:lang w:eastAsia="en-GB"/>
              </w:rPr>
            </w:pPr>
            <w:r w:rsidRPr="0038465E">
              <w:rPr>
                <w:b/>
                <w:bCs/>
                <w:color w:val="1F497D"/>
                <w:lang w:eastAsia="en-GB"/>
              </w:rPr>
              <w:t>SCORE = 75 or Less</w:t>
            </w:r>
          </w:p>
        </w:tc>
        <w:tc>
          <w:tcPr>
            <w:tcW w:w="4120" w:type="dxa"/>
            <w:tcBorders>
              <w:top w:val="nil"/>
              <w:left w:val="nil"/>
              <w:bottom w:val="nil"/>
              <w:right w:val="nil"/>
            </w:tcBorders>
            <w:shd w:val="clear" w:color="auto" w:fill="auto"/>
            <w:noWrap/>
            <w:vAlign w:val="bottom"/>
            <w:hideMark/>
          </w:tcPr>
          <w:p w14:paraId="79014DDF" w14:textId="77777777" w:rsidR="002A5C72" w:rsidRPr="00B10962" w:rsidRDefault="002A5C72" w:rsidP="003C3387">
            <w:pPr>
              <w:jc w:val="center"/>
              <w:rPr>
                <w:lang w:eastAsia="en-GB"/>
              </w:rPr>
            </w:pPr>
            <w:r w:rsidRPr="00B10962">
              <w:rPr>
                <w:lang w:eastAsia="en-GB"/>
              </w:rPr>
              <w:t>Supplier has a poor rating which must be addressed and formal efforts made to improve. Supplier must respond to this rating and details documented.</w:t>
            </w:r>
          </w:p>
        </w:tc>
        <w:tc>
          <w:tcPr>
            <w:tcW w:w="1780" w:type="dxa"/>
            <w:tcBorders>
              <w:top w:val="nil"/>
              <w:left w:val="nil"/>
              <w:bottom w:val="nil"/>
              <w:right w:val="nil"/>
            </w:tcBorders>
            <w:shd w:val="clear" w:color="auto" w:fill="auto"/>
            <w:noWrap/>
            <w:vAlign w:val="bottom"/>
            <w:hideMark/>
          </w:tcPr>
          <w:p w14:paraId="42155946"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480EB69C" w14:textId="77777777" w:rsidR="002A5C72" w:rsidRPr="00B10962" w:rsidRDefault="002A5C72" w:rsidP="003C3387">
            <w:pPr>
              <w:jc w:val="center"/>
              <w:rPr>
                <w:lang w:eastAsia="en-GB"/>
              </w:rPr>
            </w:pPr>
          </w:p>
        </w:tc>
      </w:tr>
      <w:tr w:rsidR="002A5C72" w:rsidRPr="00B10962" w14:paraId="798ED080" w14:textId="77777777" w:rsidTr="00B10962">
        <w:trPr>
          <w:trHeight w:val="225"/>
        </w:trPr>
        <w:tc>
          <w:tcPr>
            <w:tcW w:w="2260" w:type="dxa"/>
            <w:tcBorders>
              <w:top w:val="nil"/>
              <w:left w:val="nil"/>
              <w:bottom w:val="nil"/>
              <w:right w:val="nil"/>
            </w:tcBorders>
            <w:shd w:val="clear" w:color="auto" w:fill="auto"/>
            <w:noWrap/>
            <w:vAlign w:val="bottom"/>
            <w:hideMark/>
          </w:tcPr>
          <w:p w14:paraId="10F8D4F7" w14:textId="77777777" w:rsidR="002A5C72" w:rsidRPr="00B10962" w:rsidRDefault="002A5C72" w:rsidP="003C3387">
            <w:pPr>
              <w:rPr>
                <w:b/>
                <w:bCs/>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350EBD01" w14:textId="77777777" w:rsidR="002A5C72" w:rsidRPr="00B10962" w:rsidRDefault="002A5C72" w:rsidP="003C3387">
            <w:pPr>
              <w:rPr>
                <w:lang w:eastAsia="en-GB"/>
              </w:rPr>
            </w:pPr>
            <w:r w:rsidRPr="00B10962">
              <w:rPr>
                <w:lang w:eastAsia="en-GB"/>
              </w:rPr>
              <w:t> </w:t>
            </w:r>
          </w:p>
        </w:tc>
        <w:tc>
          <w:tcPr>
            <w:tcW w:w="1780" w:type="dxa"/>
            <w:tcBorders>
              <w:top w:val="nil"/>
              <w:left w:val="nil"/>
              <w:bottom w:val="nil"/>
              <w:right w:val="nil"/>
            </w:tcBorders>
            <w:shd w:val="clear" w:color="auto" w:fill="auto"/>
            <w:noWrap/>
            <w:vAlign w:val="bottom"/>
            <w:hideMark/>
          </w:tcPr>
          <w:p w14:paraId="1175AED3"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6AC097DC" w14:textId="77777777" w:rsidR="002A5C72" w:rsidRPr="00B10962" w:rsidRDefault="002A5C72" w:rsidP="003C3387">
            <w:pPr>
              <w:jc w:val="center"/>
              <w:rPr>
                <w:lang w:eastAsia="en-GB"/>
              </w:rPr>
            </w:pPr>
          </w:p>
        </w:tc>
      </w:tr>
      <w:tr w:rsidR="002A5C72" w:rsidRPr="00B10962" w14:paraId="74F87DFF" w14:textId="77777777" w:rsidTr="002A5C72">
        <w:trPr>
          <w:trHeight w:val="225"/>
        </w:trPr>
        <w:tc>
          <w:tcPr>
            <w:tcW w:w="2260" w:type="dxa"/>
            <w:tcBorders>
              <w:top w:val="nil"/>
              <w:left w:val="nil"/>
              <w:bottom w:val="nil"/>
              <w:right w:val="nil"/>
            </w:tcBorders>
            <w:shd w:val="clear" w:color="auto" w:fill="auto"/>
            <w:noWrap/>
            <w:vAlign w:val="center"/>
            <w:hideMark/>
          </w:tcPr>
          <w:p w14:paraId="76E1A8D2" w14:textId="77777777" w:rsidR="002A5C72" w:rsidRPr="00B10962" w:rsidRDefault="002A5C72" w:rsidP="002A5C72">
            <w:pPr>
              <w:jc w:val="center"/>
              <w:rPr>
                <w:lang w:eastAsia="en-GB"/>
              </w:rPr>
            </w:pPr>
            <w:r w:rsidRPr="0038465E">
              <w:rPr>
                <w:b/>
                <w:bCs/>
                <w:color w:val="1F497D"/>
                <w:lang w:eastAsia="en-GB"/>
              </w:rPr>
              <w:t>SCORE = 75 to 90</w:t>
            </w:r>
          </w:p>
        </w:tc>
        <w:tc>
          <w:tcPr>
            <w:tcW w:w="4120" w:type="dxa"/>
            <w:tcBorders>
              <w:top w:val="nil"/>
              <w:left w:val="nil"/>
              <w:bottom w:val="nil"/>
              <w:right w:val="nil"/>
            </w:tcBorders>
            <w:shd w:val="clear" w:color="auto" w:fill="auto"/>
            <w:noWrap/>
            <w:vAlign w:val="bottom"/>
            <w:hideMark/>
          </w:tcPr>
          <w:p w14:paraId="4A1676E6" w14:textId="77777777" w:rsidR="002A5C72" w:rsidRPr="00B10962" w:rsidRDefault="002A5C72" w:rsidP="003C3387">
            <w:pPr>
              <w:rPr>
                <w:lang w:eastAsia="en-GB"/>
              </w:rPr>
            </w:pPr>
            <w:r w:rsidRPr="00B10962">
              <w:rPr>
                <w:lang w:eastAsia="en-GB"/>
              </w:rPr>
              <w:t>Supplier has an unsatisfactory rating and must make efforts to improve. Supplier must respond to this rating and details documented.</w:t>
            </w:r>
          </w:p>
        </w:tc>
        <w:tc>
          <w:tcPr>
            <w:tcW w:w="1780" w:type="dxa"/>
            <w:tcBorders>
              <w:top w:val="nil"/>
              <w:left w:val="nil"/>
              <w:bottom w:val="nil"/>
              <w:right w:val="nil"/>
            </w:tcBorders>
            <w:shd w:val="clear" w:color="auto" w:fill="auto"/>
            <w:noWrap/>
            <w:vAlign w:val="bottom"/>
            <w:hideMark/>
          </w:tcPr>
          <w:p w14:paraId="5ADC4413"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4F2C63AB" w14:textId="77777777" w:rsidR="002A5C72" w:rsidRPr="00B10962" w:rsidRDefault="002A5C72" w:rsidP="003C3387">
            <w:pPr>
              <w:jc w:val="center"/>
              <w:rPr>
                <w:lang w:eastAsia="en-GB"/>
              </w:rPr>
            </w:pPr>
          </w:p>
        </w:tc>
      </w:tr>
      <w:tr w:rsidR="002A5C72" w:rsidRPr="00B10962" w14:paraId="7B4D145B" w14:textId="77777777" w:rsidTr="00B10962">
        <w:trPr>
          <w:trHeight w:val="225"/>
        </w:trPr>
        <w:tc>
          <w:tcPr>
            <w:tcW w:w="2260" w:type="dxa"/>
            <w:tcBorders>
              <w:top w:val="nil"/>
              <w:left w:val="nil"/>
              <w:bottom w:val="nil"/>
              <w:right w:val="nil"/>
            </w:tcBorders>
            <w:shd w:val="clear" w:color="auto" w:fill="auto"/>
            <w:noWrap/>
            <w:vAlign w:val="bottom"/>
            <w:hideMark/>
          </w:tcPr>
          <w:p w14:paraId="7C068888" w14:textId="77777777" w:rsidR="002A5C72" w:rsidRPr="00B10962" w:rsidRDefault="002A5C72" w:rsidP="003C3387">
            <w:pP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21B0D500" w14:textId="77777777" w:rsidR="002A5C72" w:rsidRPr="00B10962" w:rsidRDefault="002A5C72" w:rsidP="003C3387">
            <w:pPr>
              <w:rPr>
                <w:lang w:eastAsia="en-GB"/>
              </w:rPr>
            </w:pPr>
            <w:r w:rsidRPr="00B10962">
              <w:rPr>
                <w:lang w:eastAsia="en-GB"/>
              </w:rPr>
              <w:t> </w:t>
            </w:r>
          </w:p>
        </w:tc>
        <w:tc>
          <w:tcPr>
            <w:tcW w:w="1780" w:type="dxa"/>
            <w:tcBorders>
              <w:top w:val="nil"/>
              <w:left w:val="nil"/>
              <w:bottom w:val="nil"/>
              <w:right w:val="nil"/>
            </w:tcBorders>
            <w:shd w:val="clear" w:color="auto" w:fill="auto"/>
            <w:noWrap/>
            <w:vAlign w:val="bottom"/>
            <w:hideMark/>
          </w:tcPr>
          <w:p w14:paraId="17E823C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FB0C39C" w14:textId="77777777" w:rsidR="002A5C72" w:rsidRPr="00B10962" w:rsidRDefault="002A5C72" w:rsidP="003C3387">
            <w:pPr>
              <w:jc w:val="center"/>
              <w:rPr>
                <w:lang w:eastAsia="en-GB"/>
              </w:rPr>
            </w:pPr>
          </w:p>
        </w:tc>
      </w:tr>
      <w:tr w:rsidR="002A5C72" w:rsidRPr="00B10962" w14:paraId="05C94DBB" w14:textId="77777777" w:rsidTr="00B10962">
        <w:trPr>
          <w:trHeight w:val="225"/>
        </w:trPr>
        <w:tc>
          <w:tcPr>
            <w:tcW w:w="2260" w:type="dxa"/>
            <w:tcBorders>
              <w:top w:val="nil"/>
              <w:left w:val="nil"/>
              <w:bottom w:val="nil"/>
              <w:right w:val="nil"/>
            </w:tcBorders>
            <w:shd w:val="clear" w:color="auto" w:fill="auto"/>
            <w:noWrap/>
            <w:vAlign w:val="bottom"/>
            <w:hideMark/>
          </w:tcPr>
          <w:p w14:paraId="5712DB59" w14:textId="77777777" w:rsidR="002A5C72" w:rsidRPr="00B10962" w:rsidRDefault="002A5C72" w:rsidP="003C3387">
            <w:pPr>
              <w:rPr>
                <w:lang w:eastAsia="en-GB"/>
              </w:rPr>
            </w:pPr>
            <w:r w:rsidRPr="00B10962">
              <w:rPr>
                <w:lang w:eastAsia="en-GB"/>
              </w:rPr>
              <w:t> </w:t>
            </w:r>
          </w:p>
        </w:tc>
        <w:tc>
          <w:tcPr>
            <w:tcW w:w="4120" w:type="dxa"/>
            <w:tcBorders>
              <w:top w:val="nil"/>
              <w:left w:val="nil"/>
              <w:bottom w:val="nil"/>
              <w:right w:val="nil"/>
            </w:tcBorders>
            <w:shd w:val="clear" w:color="auto" w:fill="auto"/>
            <w:noWrap/>
            <w:vAlign w:val="bottom"/>
            <w:hideMark/>
          </w:tcPr>
          <w:p w14:paraId="0975BB94" w14:textId="77777777" w:rsidR="002A5C72" w:rsidRPr="00B10962" w:rsidRDefault="002A5C72" w:rsidP="003C3387">
            <w:pPr>
              <w:rPr>
                <w:lang w:eastAsia="en-GB"/>
              </w:rPr>
            </w:pPr>
            <w:r w:rsidRPr="00B10962">
              <w:rPr>
                <w:lang w:eastAsia="en-GB"/>
              </w:rPr>
              <w:t> </w:t>
            </w:r>
          </w:p>
        </w:tc>
        <w:tc>
          <w:tcPr>
            <w:tcW w:w="1780" w:type="dxa"/>
            <w:tcBorders>
              <w:top w:val="nil"/>
              <w:left w:val="nil"/>
              <w:bottom w:val="nil"/>
              <w:right w:val="nil"/>
            </w:tcBorders>
            <w:shd w:val="clear" w:color="auto" w:fill="auto"/>
            <w:noWrap/>
            <w:vAlign w:val="bottom"/>
            <w:hideMark/>
          </w:tcPr>
          <w:p w14:paraId="04A9D2DE"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020B47AC" w14:textId="77777777" w:rsidR="002A5C72" w:rsidRPr="00B10962" w:rsidRDefault="002A5C72" w:rsidP="003C3387">
            <w:pPr>
              <w:jc w:val="center"/>
              <w:rPr>
                <w:lang w:eastAsia="en-GB"/>
              </w:rPr>
            </w:pPr>
          </w:p>
        </w:tc>
      </w:tr>
      <w:tr w:rsidR="002A5C72" w:rsidRPr="00B10962" w14:paraId="25297A43" w14:textId="77777777" w:rsidTr="002A5C72">
        <w:trPr>
          <w:trHeight w:val="675"/>
        </w:trPr>
        <w:tc>
          <w:tcPr>
            <w:tcW w:w="2260" w:type="dxa"/>
            <w:tcBorders>
              <w:top w:val="nil"/>
              <w:left w:val="nil"/>
              <w:bottom w:val="nil"/>
              <w:right w:val="nil"/>
            </w:tcBorders>
            <w:shd w:val="clear" w:color="auto" w:fill="auto"/>
            <w:noWrap/>
            <w:vAlign w:val="center"/>
            <w:hideMark/>
          </w:tcPr>
          <w:p w14:paraId="16B7B3EA" w14:textId="77777777" w:rsidR="002A5C72" w:rsidRPr="00B10962" w:rsidRDefault="002A5C72" w:rsidP="002A5C72">
            <w:pPr>
              <w:jc w:val="center"/>
              <w:rPr>
                <w:b/>
                <w:bCs/>
                <w:lang w:eastAsia="en-GB"/>
              </w:rPr>
            </w:pPr>
            <w:r w:rsidRPr="0038465E">
              <w:rPr>
                <w:b/>
                <w:bCs/>
                <w:color w:val="1F497D"/>
                <w:lang w:eastAsia="en-GB"/>
              </w:rPr>
              <w:t>SCORE = 91 or Greater</w:t>
            </w:r>
          </w:p>
        </w:tc>
        <w:tc>
          <w:tcPr>
            <w:tcW w:w="4120" w:type="dxa"/>
            <w:tcBorders>
              <w:top w:val="nil"/>
              <w:left w:val="nil"/>
              <w:bottom w:val="nil"/>
              <w:right w:val="nil"/>
            </w:tcBorders>
            <w:shd w:val="clear" w:color="auto" w:fill="auto"/>
            <w:vAlign w:val="center"/>
            <w:hideMark/>
          </w:tcPr>
          <w:p w14:paraId="207DCC3A" w14:textId="77777777" w:rsidR="002A5C72" w:rsidRPr="00B10962" w:rsidRDefault="002A5C72" w:rsidP="002A5C72">
            <w:pPr>
              <w:jc w:val="center"/>
              <w:rPr>
                <w:lang w:eastAsia="en-GB"/>
              </w:rPr>
            </w:pPr>
            <w:r w:rsidRPr="00B10962">
              <w:rPr>
                <w:lang w:eastAsia="en-GB"/>
              </w:rPr>
              <w:t>Supplier has a satisfactory score.</w:t>
            </w:r>
          </w:p>
        </w:tc>
        <w:tc>
          <w:tcPr>
            <w:tcW w:w="1780" w:type="dxa"/>
            <w:tcBorders>
              <w:top w:val="nil"/>
              <w:left w:val="nil"/>
              <w:bottom w:val="nil"/>
              <w:right w:val="nil"/>
            </w:tcBorders>
            <w:shd w:val="clear" w:color="auto" w:fill="auto"/>
            <w:noWrap/>
            <w:vAlign w:val="bottom"/>
            <w:hideMark/>
          </w:tcPr>
          <w:p w14:paraId="15108874"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364F8EE3" w14:textId="77777777" w:rsidR="002A5C72" w:rsidRPr="00B10962" w:rsidRDefault="002A5C72" w:rsidP="003C3387">
            <w:pPr>
              <w:jc w:val="center"/>
              <w:rPr>
                <w:lang w:eastAsia="en-GB"/>
              </w:rPr>
            </w:pPr>
          </w:p>
        </w:tc>
      </w:tr>
      <w:tr w:rsidR="002A5C72" w:rsidRPr="00B10962" w14:paraId="6D0C718A" w14:textId="77777777" w:rsidTr="00B10962">
        <w:trPr>
          <w:trHeight w:val="225"/>
        </w:trPr>
        <w:tc>
          <w:tcPr>
            <w:tcW w:w="2260" w:type="dxa"/>
            <w:tcBorders>
              <w:top w:val="nil"/>
              <w:left w:val="nil"/>
              <w:bottom w:val="nil"/>
              <w:right w:val="nil"/>
            </w:tcBorders>
            <w:shd w:val="clear" w:color="auto" w:fill="auto"/>
            <w:noWrap/>
            <w:vAlign w:val="bottom"/>
            <w:hideMark/>
          </w:tcPr>
          <w:p w14:paraId="43442BC4" w14:textId="77777777" w:rsidR="002A5C72" w:rsidRDefault="002A5C72" w:rsidP="003C3387">
            <w:pPr>
              <w:rPr>
                <w:lang w:eastAsia="en-GB"/>
              </w:rPr>
            </w:pPr>
          </w:p>
          <w:p w14:paraId="294FC65C" w14:textId="77777777" w:rsidR="00A7031D" w:rsidRPr="00B10962" w:rsidRDefault="00A7031D" w:rsidP="003C3387">
            <w:pPr>
              <w:rPr>
                <w:lang w:eastAsia="en-GB"/>
              </w:rPr>
            </w:pPr>
          </w:p>
        </w:tc>
        <w:tc>
          <w:tcPr>
            <w:tcW w:w="4120" w:type="dxa"/>
            <w:tcBorders>
              <w:top w:val="nil"/>
              <w:left w:val="nil"/>
              <w:bottom w:val="nil"/>
              <w:right w:val="nil"/>
            </w:tcBorders>
            <w:shd w:val="clear" w:color="auto" w:fill="auto"/>
            <w:noWrap/>
            <w:vAlign w:val="bottom"/>
            <w:hideMark/>
          </w:tcPr>
          <w:p w14:paraId="74798E30" w14:textId="77777777" w:rsidR="002A5C72" w:rsidRPr="00B10962" w:rsidRDefault="002A5C72" w:rsidP="003C3387">
            <w:pPr>
              <w:rPr>
                <w:lang w:eastAsia="en-GB"/>
              </w:rPr>
            </w:pPr>
          </w:p>
        </w:tc>
        <w:tc>
          <w:tcPr>
            <w:tcW w:w="1780" w:type="dxa"/>
            <w:tcBorders>
              <w:top w:val="nil"/>
              <w:left w:val="nil"/>
              <w:bottom w:val="nil"/>
              <w:right w:val="nil"/>
            </w:tcBorders>
            <w:shd w:val="clear" w:color="auto" w:fill="auto"/>
            <w:noWrap/>
            <w:vAlign w:val="bottom"/>
            <w:hideMark/>
          </w:tcPr>
          <w:p w14:paraId="7650AE50" w14:textId="77777777" w:rsidR="002A5C72" w:rsidRPr="00B10962" w:rsidRDefault="002A5C72" w:rsidP="003C3387">
            <w:pPr>
              <w:jc w:val="center"/>
              <w:rPr>
                <w:lang w:eastAsia="en-GB"/>
              </w:rPr>
            </w:pPr>
          </w:p>
        </w:tc>
        <w:tc>
          <w:tcPr>
            <w:tcW w:w="1780" w:type="dxa"/>
            <w:tcBorders>
              <w:top w:val="nil"/>
              <w:left w:val="nil"/>
              <w:bottom w:val="nil"/>
              <w:right w:val="nil"/>
            </w:tcBorders>
            <w:shd w:val="clear" w:color="auto" w:fill="auto"/>
            <w:noWrap/>
            <w:vAlign w:val="bottom"/>
            <w:hideMark/>
          </w:tcPr>
          <w:p w14:paraId="103C1C0A" w14:textId="77777777" w:rsidR="002A5C72" w:rsidRPr="00B10962" w:rsidRDefault="002A5C72" w:rsidP="003C3387">
            <w:pPr>
              <w:jc w:val="center"/>
              <w:rPr>
                <w:lang w:eastAsia="en-GB"/>
              </w:rPr>
            </w:pPr>
          </w:p>
        </w:tc>
      </w:tr>
    </w:tbl>
    <w:p w14:paraId="116CA708" w14:textId="77777777" w:rsidR="00952705" w:rsidRPr="0038465E" w:rsidRDefault="00952705">
      <w:pPr>
        <w:pStyle w:val="CommentSubject"/>
        <w:rPr>
          <w:color w:val="1F497D"/>
          <w:u w:val="single"/>
        </w:rPr>
      </w:pPr>
      <w:r w:rsidRPr="0038465E">
        <w:rPr>
          <w:color w:val="1F497D"/>
          <w:u w:val="single"/>
        </w:rPr>
        <w:t>4.  Parts Quality Assurance</w:t>
      </w:r>
    </w:p>
    <w:p w14:paraId="1050A6F7" w14:textId="77777777" w:rsidR="00952705" w:rsidRPr="00A86744" w:rsidRDefault="00952705">
      <w:pPr>
        <w:rPr>
          <w:b/>
          <w:sz w:val="16"/>
          <w:szCs w:val="16"/>
        </w:rPr>
      </w:pPr>
    </w:p>
    <w:p w14:paraId="01220908" w14:textId="77777777" w:rsidR="00952705" w:rsidRPr="0038465E" w:rsidRDefault="00952705">
      <w:pPr>
        <w:rPr>
          <w:b/>
          <w:color w:val="1F497D"/>
          <w:sz w:val="18"/>
        </w:rPr>
      </w:pPr>
      <w:r w:rsidRPr="0038465E">
        <w:rPr>
          <w:b/>
          <w:color w:val="1F497D"/>
          <w:sz w:val="18"/>
        </w:rPr>
        <w:t xml:space="preserve">4.1 </w:t>
      </w:r>
      <w:r w:rsidR="0037534F" w:rsidRPr="0038465E">
        <w:rPr>
          <w:b/>
          <w:color w:val="1F497D"/>
          <w:sz w:val="18"/>
        </w:rPr>
        <w:t xml:space="preserve"> Standard </w:t>
      </w:r>
      <w:r w:rsidRPr="0038465E">
        <w:rPr>
          <w:b/>
          <w:color w:val="1F497D"/>
          <w:sz w:val="18"/>
        </w:rPr>
        <w:t>New Part Approval Process</w:t>
      </w:r>
    </w:p>
    <w:p w14:paraId="11C12D55" w14:textId="77777777" w:rsidR="00952705" w:rsidRPr="00A86744" w:rsidRDefault="00952705">
      <w:pPr>
        <w:rPr>
          <w:b/>
          <w:sz w:val="18"/>
        </w:rPr>
      </w:pPr>
    </w:p>
    <w:p w14:paraId="3AF4DCEA" w14:textId="77777777" w:rsidR="00952705" w:rsidRPr="00846D89" w:rsidRDefault="00952705">
      <w:r w:rsidRPr="00846D89">
        <w:t>Axiom performs a part approval process for all mechanical, electromechanical and components that are manufactured to a customer supplied drawing this includes:</w:t>
      </w:r>
    </w:p>
    <w:p w14:paraId="5ECBC37A" w14:textId="77777777" w:rsidR="00952705" w:rsidRPr="00846D89" w:rsidRDefault="00952705"/>
    <w:p w14:paraId="4A1705F9" w14:textId="77777777" w:rsidR="00952705" w:rsidRPr="00846D89" w:rsidRDefault="00952705">
      <w:pPr>
        <w:pStyle w:val="Heading5"/>
        <w:numPr>
          <w:ilvl w:val="0"/>
          <w:numId w:val="9"/>
        </w:numPr>
        <w:tabs>
          <w:tab w:val="clear" w:pos="360"/>
          <w:tab w:val="num" w:pos="709"/>
        </w:tabs>
        <w:ind w:left="709" w:hanging="425"/>
        <w:rPr>
          <w:rFonts w:ascii="Times New Roman" w:hAnsi="Times New Roman"/>
          <w:b w:val="0"/>
          <w:sz w:val="20"/>
        </w:rPr>
      </w:pPr>
      <w:r w:rsidRPr="00846D89">
        <w:rPr>
          <w:rFonts w:ascii="Times New Roman" w:hAnsi="Times New Roman"/>
          <w:b w:val="0"/>
          <w:sz w:val="20"/>
        </w:rPr>
        <w:t>New part introduction</w:t>
      </w:r>
    </w:p>
    <w:p w14:paraId="704CF573" w14:textId="77777777" w:rsidR="00952705" w:rsidRPr="00846D89" w:rsidRDefault="00952705"/>
    <w:p w14:paraId="53712E5E" w14:textId="77777777" w:rsidR="00952705" w:rsidRPr="00846D89" w:rsidRDefault="00952705">
      <w:pPr>
        <w:pStyle w:val="Heading5"/>
        <w:numPr>
          <w:ilvl w:val="0"/>
          <w:numId w:val="9"/>
        </w:numPr>
        <w:tabs>
          <w:tab w:val="clear" w:pos="360"/>
          <w:tab w:val="num" w:pos="709"/>
        </w:tabs>
        <w:ind w:left="709" w:hanging="425"/>
        <w:rPr>
          <w:rFonts w:ascii="Times New Roman" w:hAnsi="Times New Roman"/>
          <w:b w:val="0"/>
          <w:sz w:val="20"/>
        </w:rPr>
      </w:pPr>
      <w:r w:rsidRPr="00846D89">
        <w:rPr>
          <w:rFonts w:ascii="Times New Roman" w:hAnsi="Times New Roman"/>
          <w:b w:val="0"/>
          <w:sz w:val="20"/>
        </w:rPr>
        <w:t>Parts affected by engineering change / up issue</w:t>
      </w:r>
    </w:p>
    <w:p w14:paraId="380CB413" w14:textId="77777777" w:rsidR="00952705" w:rsidRPr="00846D89" w:rsidRDefault="00952705"/>
    <w:p w14:paraId="5A651444" w14:textId="77777777" w:rsidR="00952705" w:rsidRPr="00846D89" w:rsidRDefault="00952705">
      <w:pPr>
        <w:pStyle w:val="Heading5"/>
        <w:numPr>
          <w:ilvl w:val="0"/>
          <w:numId w:val="9"/>
        </w:numPr>
        <w:tabs>
          <w:tab w:val="clear" w:pos="360"/>
          <w:tab w:val="num" w:pos="709"/>
        </w:tabs>
        <w:ind w:left="709" w:hanging="425"/>
        <w:rPr>
          <w:rFonts w:ascii="Times New Roman" w:hAnsi="Times New Roman"/>
          <w:b w:val="0"/>
          <w:sz w:val="20"/>
        </w:rPr>
      </w:pPr>
      <w:r w:rsidRPr="00846D89">
        <w:rPr>
          <w:rFonts w:ascii="Times New Roman" w:hAnsi="Times New Roman"/>
          <w:b w:val="0"/>
          <w:sz w:val="20"/>
        </w:rPr>
        <w:t>Parts that have been subject to tooling transfer</w:t>
      </w:r>
    </w:p>
    <w:p w14:paraId="72C76CF6" w14:textId="77777777" w:rsidR="00952705" w:rsidRPr="00846D89" w:rsidRDefault="00952705"/>
    <w:p w14:paraId="67AC07A9" w14:textId="77777777" w:rsidR="00952705" w:rsidRPr="00846D89" w:rsidRDefault="00952705">
      <w:pPr>
        <w:numPr>
          <w:ilvl w:val="0"/>
          <w:numId w:val="9"/>
        </w:numPr>
        <w:tabs>
          <w:tab w:val="clear" w:pos="360"/>
          <w:tab w:val="num" w:pos="709"/>
        </w:tabs>
        <w:ind w:left="709" w:hanging="425"/>
      </w:pPr>
      <w:r w:rsidRPr="00846D89">
        <w:t>Parts that have been subject to</w:t>
      </w:r>
      <w:r w:rsidRPr="00846D89">
        <w:rPr>
          <w:b/>
        </w:rPr>
        <w:t xml:space="preserve"> </w:t>
      </w:r>
      <w:r w:rsidRPr="00846D89">
        <w:t>supplier transfer</w:t>
      </w:r>
    </w:p>
    <w:p w14:paraId="4DAEC69F" w14:textId="77777777" w:rsidR="00952705" w:rsidRPr="00846D89" w:rsidRDefault="00952705"/>
    <w:p w14:paraId="45068EA3" w14:textId="77777777" w:rsidR="00952705" w:rsidRPr="0038465E" w:rsidRDefault="00952705">
      <w:pPr>
        <w:rPr>
          <w:b/>
          <w:i/>
          <w:color w:val="1F497D"/>
        </w:rPr>
      </w:pPr>
      <w:r w:rsidRPr="0038465E">
        <w:rPr>
          <w:b/>
          <w:i/>
          <w:color w:val="1F497D"/>
        </w:rPr>
        <w:t>Axiom will:</w:t>
      </w:r>
    </w:p>
    <w:p w14:paraId="279AEAFE" w14:textId="77777777" w:rsidR="00952705" w:rsidRPr="00846D89" w:rsidRDefault="00952705">
      <w:pPr>
        <w:rPr>
          <w:i/>
        </w:rPr>
      </w:pPr>
    </w:p>
    <w:p w14:paraId="7D35DBB3" w14:textId="77777777" w:rsidR="00952705" w:rsidRPr="00846D89" w:rsidRDefault="00952705">
      <w:pPr>
        <w:numPr>
          <w:ilvl w:val="0"/>
          <w:numId w:val="13"/>
        </w:numPr>
        <w:ind w:hanging="76"/>
      </w:pPr>
      <w:r w:rsidRPr="00846D89">
        <w:t>Approve samples in a timely manner and feedback to the supplier</w:t>
      </w:r>
    </w:p>
    <w:p w14:paraId="163A6288" w14:textId="77777777" w:rsidR="00952705" w:rsidRPr="00846D89" w:rsidRDefault="00952705">
      <w:pPr>
        <w:ind w:left="284"/>
      </w:pPr>
    </w:p>
    <w:p w14:paraId="58E2C2A9" w14:textId="77777777" w:rsidR="00952705" w:rsidRPr="00846D89" w:rsidRDefault="00952705">
      <w:pPr>
        <w:numPr>
          <w:ilvl w:val="0"/>
          <w:numId w:val="13"/>
        </w:numPr>
        <w:ind w:hanging="76"/>
      </w:pPr>
      <w:r w:rsidRPr="00846D89">
        <w:t>When samples are rejected provide a full explanation for rejection</w:t>
      </w:r>
    </w:p>
    <w:p w14:paraId="0E52C3A2" w14:textId="77777777" w:rsidR="00952705" w:rsidRPr="00846D89" w:rsidRDefault="00952705">
      <w:pPr>
        <w:rPr>
          <w:i/>
        </w:rPr>
      </w:pPr>
    </w:p>
    <w:p w14:paraId="1827E975" w14:textId="77777777" w:rsidR="00952705" w:rsidRPr="0038465E" w:rsidRDefault="00952705">
      <w:pPr>
        <w:rPr>
          <w:b/>
          <w:i/>
          <w:color w:val="1F497D"/>
        </w:rPr>
      </w:pPr>
      <w:r w:rsidRPr="0038465E">
        <w:rPr>
          <w:b/>
          <w:i/>
          <w:color w:val="1F497D"/>
        </w:rPr>
        <w:t>Supplier will as a minimum:</w:t>
      </w:r>
    </w:p>
    <w:p w14:paraId="4E33EB8B" w14:textId="77777777" w:rsidR="00952705" w:rsidRPr="00846D89" w:rsidRDefault="00952705">
      <w:pPr>
        <w:rPr>
          <w:i/>
        </w:rPr>
      </w:pPr>
    </w:p>
    <w:p w14:paraId="38E01C9F" w14:textId="77777777" w:rsidR="00952705" w:rsidRPr="00846D89" w:rsidRDefault="00952705">
      <w:pPr>
        <w:numPr>
          <w:ilvl w:val="0"/>
          <w:numId w:val="10"/>
        </w:numPr>
        <w:tabs>
          <w:tab w:val="clear" w:pos="360"/>
          <w:tab w:val="num" w:pos="709"/>
        </w:tabs>
        <w:suppressAutoHyphens/>
        <w:ind w:left="709" w:hanging="425"/>
      </w:pPr>
      <w:r w:rsidRPr="00846D89">
        <w:t>Supply a</w:t>
      </w:r>
      <w:r w:rsidR="00846D89" w:rsidRPr="00846D89">
        <w:t xml:space="preserve"> FAIR which meets the requirements of AS9102 if requested or a</w:t>
      </w:r>
      <w:r w:rsidRPr="00846D89">
        <w:t>n ISIR report that has all drawing dimensions and notes addressed and has all dimensions and tolerances recorded with a pass/fail indication</w:t>
      </w:r>
    </w:p>
    <w:p w14:paraId="08B6D389" w14:textId="77777777" w:rsidR="00952705" w:rsidRPr="00846D89" w:rsidRDefault="00952705">
      <w:pPr>
        <w:suppressAutoHyphens/>
        <w:ind w:left="284"/>
      </w:pPr>
    </w:p>
    <w:p w14:paraId="68DDE517" w14:textId="77777777" w:rsidR="00952705" w:rsidRPr="00846D89" w:rsidRDefault="00952705">
      <w:pPr>
        <w:numPr>
          <w:ilvl w:val="0"/>
          <w:numId w:val="10"/>
        </w:numPr>
        <w:tabs>
          <w:tab w:val="num" w:pos="710"/>
        </w:tabs>
        <w:suppressAutoHyphens/>
        <w:ind w:hanging="76"/>
      </w:pPr>
      <w:r w:rsidRPr="00846D89">
        <w:t>Supply a drawing with all dimensions numbered.</w:t>
      </w:r>
    </w:p>
    <w:p w14:paraId="23AA97A5" w14:textId="77777777" w:rsidR="00952705" w:rsidRPr="00846D89" w:rsidRDefault="00952705">
      <w:pPr>
        <w:tabs>
          <w:tab w:val="num" w:pos="710"/>
        </w:tabs>
        <w:suppressAutoHyphens/>
        <w:ind w:left="284"/>
      </w:pPr>
    </w:p>
    <w:p w14:paraId="62886B2F" w14:textId="77777777" w:rsidR="00952705" w:rsidRPr="00846D89" w:rsidRDefault="00952705">
      <w:pPr>
        <w:numPr>
          <w:ilvl w:val="0"/>
          <w:numId w:val="10"/>
        </w:numPr>
        <w:tabs>
          <w:tab w:val="num" w:pos="710"/>
        </w:tabs>
        <w:suppressAutoHyphens/>
        <w:ind w:hanging="76"/>
      </w:pPr>
      <w:r w:rsidRPr="00846D89">
        <w:t>Supply five measured samples per cavity or impression</w:t>
      </w:r>
    </w:p>
    <w:p w14:paraId="2684C68A" w14:textId="77777777" w:rsidR="00952705" w:rsidRPr="00846D89" w:rsidRDefault="00952705">
      <w:pPr>
        <w:tabs>
          <w:tab w:val="num" w:pos="710"/>
        </w:tabs>
        <w:suppressAutoHyphens/>
        <w:ind w:left="284"/>
      </w:pPr>
    </w:p>
    <w:p w14:paraId="4EC15527" w14:textId="77777777" w:rsidR="00952705" w:rsidRPr="00846D89" w:rsidRDefault="00952705">
      <w:pPr>
        <w:numPr>
          <w:ilvl w:val="0"/>
          <w:numId w:val="10"/>
        </w:numPr>
        <w:suppressAutoHyphens/>
        <w:ind w:hanging="76"/>
        <w:jc w:val="both"/>
      </w:pPr>
      <w:r w:rsidRPr="00846D89">
        <w:t>Supply a Control Plan</w:t>
      </w:r>
      <w:r w:rsidR="00F22C7D" w:rsidRPr="00846D89">
        <w:t xml:space="preserve"> / Quality plan</w:t>
      </w:r>
    </w:p>
    <w:p w14:paraId="69EC9BC5" w14:textId="77777777" w:rsidR="00952705" w:rsidRPr="00846D89" w:rsidRDefault="00952705">
      <w:pPr>
        <w:suppressAutoHyphens/>
        <w:jc w:val="both"/>
      </w:pPr>
    </w:p>
    <w:p w14:paraId="3520D645" w14:textId="77777777" w:rsidR="00952705" w:rsidRPr="00846D89" w:rsidRDefault="00952705">
      <w:pPr>
        <w:numPr>
          <w:ilvl w:val="0"/>
          <w:numId w:val="10"/>
        </w:numPr>
        <w:suppressAutoHyphens/>
        <w:ind w:hanging="76"/>
        <w:jc w:val="both"/>
      </w:pPr>
      <w:r w:rsidRPr="00846D89">
        <w:t>Supply Material certification including RoHS statement</w:t>
      </w:r>
    </w:p>
    <w:p w14:paraId="47C8D8A7" w14:textId="77777777" w:rsidR="00952705" w:rsidRPr="00846D89" w:rsidRDefault="00952705">
      <w:pPr>
        <w:suppressAutoHyphens/>
        <w:jc w:val="both"/>
      </w:pPr>
    </w:p>
    <w:p w14:paraId="7F2C525C" w14:textId="77777777" w:rsidR="00952705" w:rsidRPr="00846D89" w:rsidRDefault="00952705">
      <w:pPr>
        <w:numPr>
          <w:ilvl w:val="0"/>
          <w:numId w:val="10"/>
        </w:numPr>
        <w:tabs>
          <w:tab w:val="clear" w:pos="360"/>
          <w:tab w:val="num" w:pos="709"/>
        </w:tabs>
        <w:suppressAutoHyphens/>
        <w:ind w:left="709" w:hanging="425"/>
        <w:jc w:val="both"/>
      </w:pPr>
      <w:r w:rsidRPr="00846D89">
        <w:t xml:space="preserve">In the case of gerber data, the </w:t>
      </w:r>
      <w:r w:rsidR="00F03E22" w:rsidRPr="00846D89">
        <w:t>supplier</w:t>
      </w:r>
      <w:r w:rsidRPr="00846D89">
        <w:t xml:space="preserve"> will confirm the panel gerber complies with the panel drawing by measuring each dimension or detail contained in the drawing.  Any non-conformance discovered during the confirmation will be corrected before the gerber is supplied to Axiom for formal approval.  The measurement results must accompany the gerber supplied.</w:t>
      </w:r>
    </w:p>
    <w:p w14:paraId="62608F80" w14:textId="77777777" w:rsidR="00952705" w:rsidRPr="00846D89" w:rsidRDefault="00952705">
      <w:pPr>
        <w:suppressAutoHyphens/>
        <w:ind w:left="284"/>
      </w:pPr>
    </w:p>
    <w:p w14:paraId="2D6E19E9" w14:textId="77777777" w:rsidR="00952705" w:rsidRPr="0038465E" w:rsidRDefault="00952705">
      <w:pPr>
        <w:pStyle w:val="CommentSubject"/>
        <w:rPr>
          <w:color w:val="1F497D"/>
        </w:rPr>
      </w:pPr>
      <w:r w:rsidRPr="0038465E">
        <w:rPr>
          <w:color w:val="1F497D"/>
        </w:rPr>
        <w:t>4.2 First Receipts</w:t>
      </w:r>
    </w:p>
    <w:p w14:paraId="73E4D582" w14:textId="77777777" w:rsidR="00952705" w:rsidRPr="0038465E" w:rsidRDefault="00952705">
      <w:pPr>
        <w:rPr>
          <w:color w:val="1F497D"/>
        </w:rPr>
      </w:pPr>
    </w:p>
    <w:p w14:paraId="2CDFE293" w14:textId="77777777" w:rsidR="00952705" w:rsidRPr="0038465E" w:rsidRDefault="00952705">
      <w:pPr>
        <w:pStyle w:val="Header"/>
        <w:tabs>
          <w:tab w:val="clear" w:pos="4153"/>
          <w:tab w:val="clear" w:pos="8306"/>
        </w:tabs>
        <w:rPr>
          <w:color w:val="1F497D"/>
        </w:rPr>
      </w:pPr>
      <w:r w:rsidRPr="001D14F6">
        <w:t xml:space="preserve">AXIOM performs incoming inspection </w:t>
      </w:r>
      <w:r w:rsidR="00B87679" w:rsidRPr="001D14F6">
        <w:t>on the first lot</w:t>
      </w:r>
      <w:r w:rsidRPr="001D14F6">
        <w:t xml:space="preserve"> of newly introduced products to verify certain criteria specified by the Parts Approval Process in relation to the component drawing and does not perform an inspection service for ongoing quality assurance. </w:t>
      </w:r>
      <w:r w:rsidRPr="0038465E">
        <w:rPr>
          <w:b/>
          <w:i/>
          <w:color w:val="1F497D"/>
          <w:u w:val="single"/>
        </w:rPr>
        <w:t>Ultimately it is the supplier’s responsibility to guarantee their own quality</w:t>
      </w:r>
      <w:r w:rsidRPr="0038465E">
        <w:rPr>
          <w:i/>
          <w:color w:val="1F497D"/>
          <w:u w:val="single"/>
        </w:rPr>
        <w:t>.</w:t>
      </w:r>
    </w:p>
    <w:p w14:paraId="2403EF1B" w14:textId="77777777" w:rsidR="00952705" w:rsidRPr="001D14F6" w:rsidRDefault="00952705">
      <w:pPr>
        <w:spacing w:after="120"/>
        <w:jc w:val="both"/>
        <w:rPr>
          <w:i/>
        </w:rPr>
      </w:pPr>
    </w:p>
    <w:p w14:paraId="45F8A025" w14:textId="77777777" w:rsidR="00952705" w:rsidRPr="0038465E" w:rsidRDefault="00952705">
      <w:pPr>
        <w:spacing w:after="120"/>
        <w:jc w:val="both"/>
        <w:rPr>
          <w:b/>
          <w:color w:val="1F497D"/>
        </w:rPr>
      </w:pPr>
      <w:r w:rsidRPr="0038465E">
        <w:rPr>
          <w:b/>
          <w:i/>
          <w:color w:val="1F497D"/>
        </w:rPr>
        <w:t>AXIOM will:</w:t>
      </w:r>
    </w:p>
    <w:p w14:paraId="6E249443" w14:textId="77777777" w:rsidR="00952705" w:rsidRPr="001D14F6" w:rsidRDefault="00952705" w:rsidP="00B87679">
      <w:pPr>
        <w:numPr>
          <w:ilvl w:val="0"/>
          <w:numId w:val="4"/>
        </w:numPr>
        <w:spacing w:after="120"/>
        <w:ind w:right="605"/>
        <w:jc w:val="both"/>
      </w:pPr>
      <w:r w:rsidRPr="001D14F6">
        <w:t xml:space="preserve">Perform initial inspection based on the Parts specification and the </w:t>
      </w:r>
      <w:r w:rsidR="00B87679" w:rsidRPr="001D14F6">
        <w:t xml:space="preserve">ISO2859-1 </w:t>
      </w:r>
      <w:r w:rsidRPr="001D14F6">
        <w:t xml:space="preserve">Inspection Sample </w:t>
      </w:r>
      <w:r w:rsidR="006122C1" w:rsidRPr="001D14F6">
        <w:t xml:space="preserve">size </w:t>
      </w:r>
      <w:r w:rsidRPr="001D14F6">
        <w:t>requirements (Where applicable).</w:t>
      </w:r>
      <w:r w:rsidR="001111B1" w:rsidRPr="001D14F6">
        <w:t xml:space="preserve"> This may be conducted at the suppliers’ premises with prior approval.</w:t>
      </w:r>
    </w:p>
    <w:p w14:paraId="0C58D2F7" w14:textId="77777777" w:rsidR="000D68E7" w:rsidRPr="0038465E" w:rsidRDefault="000D68E7" w:rsidP="000D68E7">
      <w:pPr>
        <w:spacing w:after="120"/>
        <w:ind w:right="605"/>
        <w:jc w:val="both"/>
        <w:rPr>
          <w:b/>
          <w:i/>
          <w:color w:val="1F497D"/>
        </w:rPr>
      </w:pPr>
      <w:r w:rsidRPr="0038465E">
        <w:rPr>
          <w:b/>
          <w:i/>
          <w:color w:val="1F497D"/>
        </w:rPr>
        <w:t>Right of Access:</w:t>
      </w:r>
    </w:p>
    <w:p w14:paraId="46A214B0" w14:textId="77777777" w:rsidR="000D68E7" w:rsidRPr="001D14F6" w:rsidRDefault="000D68E7" w:rsidP="000D68E7">
      <w:pPr>
        <w:spacing w:after="120"/>
        <w:ind w:left="720" w:right="605"/>
        <w:jc w:val="both"/>
      </w:pPr>
      <w:r w:rsidRPr="001D14F6">
        <w:t>Axiom</w:t>
      </w:r>
      <w:r w:rsidR="00B504DF" w:rsidRPr="001D14F6">
        <w:t xml:space="preserve">, </w:t>
      </w:r>
      <w:r w:rsidR="001D14F6" w:rsidRPr="001D14F6">
        <w:t>its</w:t>
      </w:r>
      <w:r w:rsidR="00B504DF" w:rsidRPr="001D14F6">
        <w:t xml:space="preserve"> customer</w:t>
      </w:r>
      <w:r w:rsidRPr="001D14F6">
        <w:t xml:space="preserve"> or</w:t>
      </w:r>
      <w:r w:rsidR="00B504DF" w:rsidRPr="001D14F6">
        <w:t xml:space="preserve"> other regulatory</w:t>
      </w:r>
      <w:r w:rsidRPr="001D14F6">
        <w:t xml:space="preserve"> agencies reserve the right of entry to survey the suppliers’ quality management system, processes, products and sub-tiers and to review all applicable records</w:t>
      </w:r>
      <w:r w:rsidR="001D14F6" w:rsidRPr="001D14F6">
        <w:t xml:space="preserve"> including but not limited to:</w:t>
      </w:r>
    </w:p>
    <w:p w14:paraId="53007E4D" w14:textId="77777777" w:rsidR="001D14F6" w:rsidRPr="001D14F6" w:rsidRDefault="001D14F6" w:rsidP="000D68E7">
      <w:pPr>
        <w:spacing w:after="120"/>
        <w:ind w:left="720" w:right="605"/>
        <w:jc w:val="both"/>
      </w:pPr>
      <w:r w:rsidRPr="001D14F6">
        <w:t>Product conformity and production records</w:t>
      </w:r>
    </w:p>
    <w:p w14:paraId="54FA2C0F" w14:textId="77777777" w:rsidR="001D14F6" w:rsidRPr="001D14F6" w:rsidRDefault="001D14F6" w:rsidP="000D68E7">
      <w:pPr>
        <w:spacing w:after="120"/>
        <w:ind w:left="720" w:right="605"/>
        <w:jc w:val="both"/>
      </w:pPr>
      <w:r w:rsidRPr="001D14F6">
        <w:t>The supplier’s contribution to product / service conformity</w:t>
      </w:r>
    </w:p>
    <w:p w14:paraId="1C791E5B" w14:textId="77777777" w:rsidR="001D14F6" w:rsidRPr="001D14F6" w:rsidRDefault="001D14F6" w:rsidP="000D68E7">
      <w:pPr>
        <w:spacing w:after="120"/>
        <w:ind w:left="720" w:right="605"/>
        <w:jc w:val="both"/>
      </w:pPr>
      <w:r w:rsidRPr="001D14F6">
        <w:lastRenderedPageBreak/>
        <w:t>The supplier’s contribution to product safety</w:t>
      </w:r>
    </w:p>
    <w:p w14:paraId="6D8E59E7" w14:textId="77777777" w:rsidR="001D14F6" w:rsidRPr="001D14F6" w:rsidRDefault="001D14F6" w:rsidP="000D68E7">
      <w:pPr>
        <w:spacing w:after="120"/>
        <w:ind w:left="720" w:right="605"/>
        <w:jc w:val="both"/>
      </w:pPr>
      <w:r w:rsidRPr="001D14F6">
        <w:t>The importance of ethical behaviour</w:t>
      </w:r>
    </w:p>
    <w:p w14:paraId="091BF2C0" w14:textId="77777777" w:rsidR="00952705" w:rsidRPr="001D14F6" w:rsidRDefault="00B87679">
      <w:pPr>
        <w:numPr>
          <w:ilvl w:val="0"/>
          <w:numId w:val="4"/>
        </w:numPr>
        <w:spacing w:after="120"/>
        <w:ind w:left="709" w:right="605" w:hanging="425"/>
        <w:jc w:val="both"/>
      </w:pPr>
      <w:r w:rsidRPr="001D14F6">
        <w:t>Inspect the first manufactured batch</w:t>
      </w:r>
      <w:r w:rsidR="00952705" w:rsidRPr="001D14F6">
        <w:t xml:space="preserve"> for all </w:t>
      </w:r>
      <w:r w:rsidR="006122C1" w:rsidRPr="001D14F6">
        <w:t xml:space="preserve">PCB, </w:t>
      </w:r>
      <w:r w:rsidR="00952705" w:rsidRPr="001D14F6">
        <w:t xml:space="preserve">mechanical, electromechanical and components that are manufactured to a customer supplied drawing. </w:t>
      </w:r>
      <w:r w:rsidR="006122C1" w:rsidRPr="001D14F6">
        <w:t xml:space="preserve">Inspect the first batch of </w:t>
      </w:r>
      <w:r w:rsidR="00952705" w:rsidRPr="001D14F6">
        <w:t>electronic components and off the shelf parts e.g. nuts and bolts</w:t>
      </w:r>
    </w:p>
    <w:p w14:paraId="103C5EBC" w14:textId="77777777" w:rsidR="00952705" w:rsidRPr="001D14F6" w:rsidRDefault="006122C1">
      <w:pPr>
        <w:numPr>
          <w:ilvl w:val="0"/>
          <w:numId w:val="4"/>
        </w:numPr>
        <w:spacing w:after="120"/>
        <w:ind w:left="709" w:right="605" w:hanging="425"/>
        <w:jc w:val="both"/>
      </w:pPr>
      <w:r w:rsidRPr="001D14F6">
        <w:t xml:space="preserve">Provided </w:t>
      </w:r>
      <w:r w:rsidR="00B87679" w:rsidRPr="001D14F6">
        <w:t>the first lot</w:t>
      </w:r>
      <w:r w:rsidR="00952705" w:rsidRPr="001D14F6">
        <w:t xml:space="preserve"> are </w:t>
      </w:r>
      <w:r w:rsidRPr="001D14F6">
        <w:t xml:space="preserve">defect free </w:t>
      </w:r>
      <w:r w:rsidR="00952705" w:rsidRPr="001D14F6">
        <w:t>either during receiving inspect</w:t>
      </w:r>
      <w:r w:rsidRPr="001D14F6">
        <w:t xml:space="preserve">ion, or in manufacturing, </w:t>
      </w:r>
      <w:r w:rsidR="00952705" w:rsidRPr="001D14F6">
        <w:t xml:space="preserve">future shipments to AXIOM </w:t>
      </w:r>
      <w:r w:rsidRPr="001D14F6">
        <w:t>will be deemed as</w:t>
      </w:r>
      <w:r w:rsidR="00952705" w:rsidRPr="001D14F6">
        <w:t xml:space="preserve"> ‘Free to Line’ and no further inspection </w:t>
      </w:r>
      <w:r w:rsidRPr="001D14F6">
        <w:t xml:space="preserve">will be conducted </w:t>
      </w:r>
      <w:r w:rsidR="00952705" w:rsidRPr="001D14F6">
        <w:t xml:space="preserve">on receipt unless a quality issue </w:t>
      </w:r>
      <w:r w:rsidRPr="001D14F6">
        <w:t>has been</w:t>
      </w:r>
      <w:r w:rsidR="00952705" w:rsidRPr="001D14F6">
        <w:t xml:space="preserve"> highlighted.</w:t>
      </w:r>
    </w:p>
    <w:p w14:paraId="770B0180" w14:textId="77777777" w:rsidR="001111B1" w:rsidRPr="001D14F6" w:rsidRDefault="00952705" w:rsidP="001111B1">
      <w:pPr>
        <w:numPr>
          <w:ilvl w:val="0"/>
          <w:numId w:val="4"/>
        </w:numPr>
        <w:spacing w:after="240"/>
        <w:ind w:left="709" w:right="605" w:hanging="425"/>
        <w:jc w:val="both"/>
      </w:pPr>
      <w:r w:rsidRPr="001D14F6">
        <w:t>Immediately inform the Supplier of any quality concerns di</w:t>
      </w:r>
      <w:r w:rsidR="00B87679" w:rsidRPr="001D14F6">
        <w:t>scovered</w:t>
      </w:r>
      <w:r w:rsidRPr="001D14F6">
        <w:t xml:space="preserve">, as detailed under Problem </w:t>
      </w:r>
      <w:r w:rsidR="00553BCA" w:rsidRPr="001D14F6">
        <w:t>SCAR</w:t>
      </w:r>
      <w:r w:rsidRPr="001D14F6">
        <w:t>. The product will continue to be inspected upon receipt until a satisfactory action is implemented to prevent recurrence. Associated inspection costs will be forwarded t</w:t>
      </w:r>
      <w:r w:rsidR="00553BCA" w:rsidRPr="001D14F6">
        <w:t>o the Seller as noted under SCAR</w:t>
      </w:r>
      <w:r w:rsidRPr="001D14F6">
        <w:t>.</w:t>
      </w:r>
    </w:p>
    <w:p w14:paraId="7C4575F8" w14:textId="77777777" w:rsidR="00B87679" w:rsidRPr="001D14F6" w:rsidRDefault="001D14F6" w:rsidP="00B87679">
      <w:pPr>
        <w:spacing w:after="240"/>
        <w:ind w:left="709" w:right="605"/>
        <w:jc w:val="both"/>
      </w:pPr>
      <w:r w:rsidRPr="001D14F6">
        <w:t>Axiom Terms and Conditions are available upon request.</w:t>
      </w:r>
    </w:p>
    <w:p w14:paraId="0FCBAFA5" w14:textId="77777777" w:rsidR="00A40853" w:rsidRPr="0038465E" w:rsidRDefault="00A40853" w:rsidP="00A40853">
      <w:pPr>
        <w:spacing w:after="120"/>
        <w:rPr>
          <w:b/>
          <w:i/>
          <w:color w:val="1F497D"/>
        </w:rPr>
      </w:pPr>
      <w:r w:rsidRPr="0038465E">
        <w:rPr>
          <w:b/>
          <w:i/>
          <w:color w:val="1F497D"/>
        </w:rPr>
        <w:t>Supplier will:</w:t>
      </w:r>
    </w:p>
    <w:p w14:paraId="141E0CDC" w14:textId="77777777" w:rsidR="00A40853" w:rsidRPr="001D14F6" w:rsidRDefault="00A40853" w:rsidP="00A40853">
      <w:pPr>
        <w:numPr>
          <w:ilvl w:val="0"/>
          <w:numId w:val="22"/>
        </w:numPr>
        <w:tabs>
          <w:tab w:val="left" w:pos="709"/>
        </w:tabs>
        <w:spacing w:after="120"/>
      </w:pPr>
      <w:r w:rsidRPr="001D14F6">
        <w:t>Identify Axioms part number on all delivery documentation and packaging.</w:t>
      </w:r>
    </w:p>
    <w:p w14:paraId="5FE00513" w14:textId="77777777" w:rsidR="00A026B2" w:rsidRPr="001D14F6" w:rsidRDefault="00A026B2" w:rsidP="000D68E7">
      <w:pPr>
        <w:numPr>
          <w:ilvl w:val="0"/>
          <w:numId w:val="22"/>
        </w:numPr>
        <w:tabs>
          <w:tab w:val="left" w:pos="709"/>
        </w:tabs>
        <w:spacing w:after="120"/>
      </w:pPr>
      <w:r w:rsidRPr="001D14F6">
        <w:t>Any component that has been up issued must be identified as “New Revision” on packaging and delivery documentation.</w:t>
      </w:r>
    </w:p>
    <w:p w14:paraId="302F89BD" w14:textId="77777777" w:rsidR="00A40853" w:rsidRPr="001D14F6" w:rsidRDefault="00A40853" w:rsidP="00A40853">
      <w:pPr>
        <w:numPr>
          <w:ilvl w:val="0"/>
          <w:numId w:val="22"/>
        </w:numPr>
        <w:tabs>
          <w:tab w:val="left" w:pos="709"/>
        </w:tabs>
        <w:spacing w:after="120"/>
      </w:pPr>
      <w:r w:rsidRPr="001D14F6">
        <w:t>Indicate RoHS compliance on all delivery documentation or issue a blanket statement of RoHS compliance that includes Axioms part numbers.</w:t>
      </w:r>
    </w:p>
    <w:p w14:paraId="2AC3D75A" w14:textId="77777777" w:rsidR="005C28EA" w:rsidRPr="001D14F6" w:rsidRDefault="005C28EA" w:rsidP="00A40853">
      <w:pPr>
        <w:numPr>
          <w:ilvl w:val="0"/>
          <w:numId w:val="22"/>
        </w:numPr>
        <w:tabs>
          <w:tab w:val="left" w:pos="709"/>
        </w:tabs>
        <w:spacing w:after="120"/>
      </w:pPr>
      <w:r w:rsidRPr="001D14F6">
        <w:t>Provide a Certificate of conformity with each delivery</w:t>
      </w:r>
    </w:p>
    <w:p w14:paraId="36295A4F" w14:textId="77777777" w:rsidR="00952705" w:rsidRPr="001D14F6" w:rsidRDefault="00A40853" w:rsidP="00A40853">
      <w:pPr>
        <w:spacing w:after="120"/>
        <w:rPr>
          <w:i/>
        </w:rPr>
      </w:pPr>
      <w:r w:rsidRPr="001D14F6">
        <w:rPr>
          <w:i/>
        </w:rPr>
        <w:t xml:space="preserve"> </w:t>
      </w:r>
    </w:p>
    <w:p w14:paraId="6B7A4E88" w14:textId="77777777" w:rsidR="00952705" w:rsidRPr="0038465E" w:rsidRDefault="00952705">
      <w:pPr>
        <w:pStyle w:val="Heading1"/>
        <w:spacing w:after="120"/>
        <w:rPr>
          <w:color w:val="1F497D"/>
          <w:sz w:val="20"/>
        </w:rPr>
      </w:pPr>
      <w:r w:rsidRPr="0038465E">
        <w:rPr>
          <w:color w:val="1F497D"/>
          <w:sz w:val="20"/>
        </w:rPr>
        <w:t>4.3 Material Rejection</w:t>
      </w:r>
    </w:p>
    <w:p w14:paraId="4E239C56" w14:textId="77777777" w:rsidR="00C50B9B" w:rsidRPr="009D4F0A" w:rsidRDefault="00C50B9B" w:rsidP="00C50B9B">
      <w:pPr>
        <w:pStyle w:val="BodyText2"/>
        <w:rPr>
          <w:sz w:val="20"/>
        </w:rPr>
      </w:pPr>
      <w:r w:rsidRPr="009D4F0A">
        <w:rPr>
          <w:sz w:val="20"/>
        </w:rPr>
        <w:t>Axiom Manufacturing Services operates a zero defect policy. The following processes a</w:t>
      </w:r>
      <w:r w:rsidR="005F4527" w:rsidRPr="009D4F0A">
        <w:rPr>
          <w:sz w:val="20"/>
        </w:rPr>
        <w:t>pply</w:t>
      </w:r>
      <w:r w:rsidRPr="009D4F0A">
        <w:rPr>
          <w:sz w:val="20"/>
        </w:rPr>
        <w:t xml:space="preserve"> to any delivered material that does not conform to specification.</w:t>
      </w:r>
    </w:p>
    <w:p w14:paraId="47315C7E" w14:textId="77777777" w:rsidR="007901C8" w:rsidRPr="009D4F0A" w:rsidRDefault="007901C8">
      <w:pPr>
        <w:spacing w:after="120"/>
        <w:jc w:val="both"/>
        <w:rPr>
          <w:i/>
        </w:rPr>
      </w:pPr>
    </w:p>
    <w:p w14:paraId="4BB63207" w14:textId="77777777" w:rsidR="00952705" w:rsidRPr="0038465E" w:rsidRDefault="00952705">
      <w:pPr>
        <w:spacing w:after="120"/>
        <w:jc w:val="both"/>
        <w:rPr>
          <w:b/>
          <w:color w:val="1F497D"/>
        </w:rPr>
      </w:pPr>
      <w:r w:rsidRPr="0038465E">
        <w:rPr>
          <w:b/>
          <w:i/>
          <w:color w:val="1F497D"/>
        </w:rPr>
        <w:t>AXIOM will:</w:t>
      </w:r>
    </w:p>
    <w:p w14:paraId="27AA11BC" w14:textId="77777777" w:rsidR="00952705" w:rsidRPr="009D4F0A" w:rsidRDefault="00952705">
      <w:pPr>
        <w:numPr>
          <w:ilvl w:val="0"/>
          <w:numId w:val="16"/>
        </w:numPr>
        <w:tabs>
          <w:tab w:val="num" w:pos="1300"/>
        </w:tabs>
        <w:spacing w:after="240"/>
        <w:ind w:left="1300" w:right="605" w:hanging="500"/>
        <w:jc w:val="both"/>
      </w:pPr>
      <w:r w:rsidRPr="009D4F0A">
        <w:t>Inform the Supplier of the non-conformance via an initial telephone call and/or email with and supply supporting data allowing the Supplier the opportunity to determine material disposition.</w:t>
      </w:r>
    </w:p>
    <w:p w14:paraId="42770EF2" w14:textId="77777777" w:rsidR="00952705" w:rsidRPr="009D4F0A" w:rsidRDefault="00952705">
      <w:pPr>
        <w:numPr>
          <w:ilvl w:val="0"/>
          <w:numId w:val="16"/>
        </w:numPr>
        <w:tabs>
          <w:tab w:val="num" w:pos="1300"/>
        </w:tabs>
        <w:spacing w:after="240"/>
        <w:ind w:left="1300" w:right="605" w:hanging="500"/>
        <w:jc w:val="both"/>
        <w:rPr>
          <w:i/>
        </w:rPr>
      </w:pPr>
      <w:r w:rsidRPr="009D4F0A">
        <w:t>Issue a Supplier Corrective action Report (SCAR) if applicable depending on severity, cost and impact to Axiom</w:t>
      </w:r>
    </w:p>
    <w:p w14:paraId="6C8535D9" w14:textId="77777777" w:rsidR="00952705" w:rsidRPr="0038465E" w:rsidRDefault="00952705">
      <w:pPr>
        <w:spacing w:after="240"/>
        <w:ind w:right="605"/>
        <w:jc w:val="both"/>
        <w:rPr>
          <w:b/>
          <w:i/>
          <w:color w:val="1F497D"/>
        </w:rPr>
      </w:pPr>
      <w:r w:rsidRPr="0038465E">
        <w:rPr>
          <w:b/>
          <w:i/>
          <w:color w:val="1F497D"/>
        </w:rPr>
        <w:t>Supplier will:</w:t>
      </w:r>
    </w:p>
    <w:p w14:paraId="4D6FC12A" w14:textId="77777777" w:rsidR="00952705" w:rsidRPr="009D4F0A" w:rsidRDefault="00952705">
      <w:pPr>
        <w:spacing w:after="120"/>
        <w:jc w:val="both"/>
      </w:pPr>
      <w:r w:rsidRPr="009D4F0A">
        <w:t xml:space="preserve">Inform AXIOM of their disposition instructions for the non-conforming material within 24 hours from one of options listed below </w:t>
      </w:r>
    </w:p>
    <w:p w14:paraId="5352417F" w14:textId="77777777" w:rsidR="00952705" w:rsidRPr="009D4F0A" w:rsidRDefault="00952705">
      <w:pPr>
        <w:numPr>
          <w:ilvl w:val="0"/>
          <w:numId w:val="17"/>
        </w:numPr>
        <w:tabs>
          <w:tab w:val="num" w:pos="1260"/>
          <w:tab w:val="left" w:pos="8300"/>
        </w:tabs>
        <w:spacing w:after="60"/>
        <w:ind w:left="1260" w:right="1296"/>
        <w:jc w:val="both"/>
      </w:pPr>
      <w:r w:rsidRPr="009D4F0A">
        <w:t xml:space="preserve">Issue of </w:t>
      </w:r>
      <w:r w:rsidR="00D14E11" w:rsidRPr="009D4F0A">
        <w:t>a</w:t>
      </w:r>
      <w:r w:rsidRPr="009D4F0A">
        <w:t xml:space="preserve"> Returns note (RMA) for the Return and credit of parts. The Supplier will replace with confirmed stock in a tim</w:t>
      </w:r>
      <w:r w:rsidR="00F22C7D" w:rsidRPr="009D4F0A">
        <w:t xml:space="preserve">e scale that does not </w:t>
      </w:r>
      <w:r w:rsidR="00D14E11" w:rsidRPr="009D4F0A">
        <w:t>affect</w:t>
      </w:r>
      <w:r w:rsidRPr="009D4F0A">
        <w:t xml:space="preserve"> AXIOM manufacturing process</w:t>
      </w:r>
      <w:r w:rsidR="00F22C7D" w:rsidRPr="009D4F0A">
        <w:t>.</w:t>
      </w:r>
      <w:r w:rsidRPr="009D4F0A">
        <w:t xml:space="preserve"> The Supplier must arrange collection or pay for any freight charges incurred by Axiom.</w:t>
      </w:r>
    </w:p>
    <w:p w14:paraId="15A78BCB" w14:textId="77777777" w:rsidR="00952705" w:rsidRPr="009D4F0A" w:rsidRDefault="00952705">
      <w:pPr>
        <w:numPr>
          <w:ilvl w:val="0"/>
          <w:numId w:val="17"/>
        </w:numPr>
        <w:tabs>
          <w:tab w:val="num" w:pos="1260"/>
          <w:tab w:val="left" w:pos="8300"/>
        </w:tabs>
        <w:spacing w:after="60"/>
        <w:ind w:left="1260" w:right="1296"/>
        <w:jc w:val="both"/>
      </w:pPr>
      <w:r w:rsidRPr="009D4F0A">
        <w:t>100% inspection/rework at AXIOM by Supplier-nominated source at Seller’s cost.</w:t>
      </w:r>
    </w:p>
    <w:p w14:paraId="57AA9860" w14:textId="77777777" w:rsidR="00952705" w:rsidRPr="009D4F0A" w:rsidRDefault="00952705">
      <w:pPr>
        <w:numPr>
          <w:ilvl w:val="0"/>
          <w:numId w:val="17"/>
        </w:numPr>
        <w:tabs>
          <w:tab w:val="num" w:pos="1260"/>
          <w:tab w:val="left" w:pos="8300"/>
        </w:tabs>
        <w:spacing w:after="60"/>
        <w:ind w:left="1260" w:right="1296"/>
        <w:jc w:val="both"/>
      </w:pPr>
      <w:r w:rsidRPr="009D4F0A">
        <w:t>100% inspection/rework by AXIOM nominated source and forward associated costs to Supplier.  Inspection costs are charged at £15.00</w:t>
      </w:r>
      <w:r w:rsidR="00C50B9B" w:rsidRPr="009D4F0A">
        <w:t xml:space="preserve"> </w:t>
      </w:r>
      <w:r w:rsidRPr="009D4F0A">
        <w:t>Sterling per hour for each person used on the activity.</w:t>
      </w:r>
    </w:p>
    <w:p w14:paraId="46A48C77" w14:textId="77777777" w:rsidR="00952705" w:rsidRPr="009D4F0A" w:rsidRDefault="00952705">
      <w:pPr>
        <w:numPr>
          <w:ilvl w:val="0"/>
          <w:numId w:val="17"/>
        </w:numPr>
        <w:tabs>
          <w:tab w:val="num" w:pos="1260"/>
          <w:tab w:val="left" w:pos="8300"/>
        </w:tabs>
        <w:spacing w:after="60"/>
        <w:ind w:left="1260" w:right="1296"/>
        <w:jc w:val="both"/>
      </w:pPr>
      <w:r w:rsidRPr="009D4F0A">
        <w:t>Give Approval to scrap the Defective product at AXIOM and issue credit.</w:t>
      </w:r>
    </w:p>
    <w:p w14:paraId="31AD9928" w14:textId="77777777" w:rsidR="00952705" w:rsidRPr="009D4F0A" w:rsidRDefault="00952705">
      <w:pPr>
        <w:tabs>
          <w:tab w:val="num" w:pos="1260"/>
          <w:tab w:val="left" w:pos="8300"/>
        </w:tabs>
        <w:spacing w:after="60"/>
        <w:ind w:left="900" w:right="1296"/>
        <w:jc w:val="both"/>
      </w:pPr>
    </w:p>
    <w:p w14:paraId="6BD96AE5" w14:textId="77777777" w:rsidR="00952705" w:rsidRDefault="00952705">
      <w:pPr>
        <w:tabs>
          <w:tab w:val="num" w:pos="1300"/>
        </w:tabs>
        <w:spacing w:after="120"/>
        <w:ind w:right="605"/>
        <w:jc w:val="both"/>
      </w:pPr>
      <w:r w:rsidRPr="009D4F0A">
        <w:t>The failure to comply with the above will result in actions deemed appropriate by AXIOM in order to support production needs at suppliers cost.</w:t>
      </w:r>
    </w:p>
    <w:p w14:paraId="0EE6CB74" w14:textId="77777777" w:rsidR="009D4F0A" w:rsidRDefault="009D4F0A">
      <w:pPr>
        <w:tabs>
          <w:tab w:val="num" w:pos="1300"/>
        </w:tabs>
        <w:spacing w:after="120"/>
        <w:ind w:right="605"/>
        <w:jc w:val="both"/>
      </w:pPr>
    </w:p>
    <w:p w14:paraId="4717E926" w14:textId="77777777" w:rsidR="009D4F0A" w:rsidRDefault="009D4F0A">
      <w:pPr>
        <w:tabs>
          <w:tab w:val="num" w:pos="1300"/>
        </w:tabs>
        <w:spacing w:after="120"/>
        <w:ind w:right="605"/>
        <w:jc w:val="both"/>
      </w:pPr>
    </w:p>
    <w:p w14:paraId="7B581FA2" w14:textId="77777777" w:rsidR="009D4F0A" w:rsidRDefault="009D4F0A">
      <w:pPr>
        <w:tabs>
          <w:tab w:val="num" w:pos="1300"/>
        </w:tabs>
        <w:spacing w:after="120"/>
        <w:ind w:right="605"/>
        <w:jc w:val="both"/>
      </w:pPr>
    </w:p>
    <w:p w14:paraId="7EC278F7" w14:textId="77777777" w:rsidR="00952705" w:rsidRPr="00A86744" w:rsidRDefault="00952705"/>
    <w:p w14:paraId="05A7AA53" w14:textId="77777777" w:rsidR="009D4F0A" w:rsidRDefault="009D4F0A">
      <w:pPr>
        <w:pStyle w:val="Heading1"/>
        <w:spacing w:after="120"/>
        <w:rPr>
          <w:sz w:val="18"/>
        </w:rPr>
      </w:pPr>
    </w:p>
    <w:p w14:paraId="0C3DD8BE" w14:textId="77777777" w:rsidR="00952705" w:rsidRPr="0038465E" w:rsidRDefault="00952705">
      <w:pPr>
        <w:pStyle w:val="Heading1"/>
        <w:spacing w:after="120"/>
        <w:rPr>
          <w:color w:val="1F497D"/>
          <w:sz w:val="20"/>
        </w:rPr>
      </w:pPr>
      <w:r w:rsidRPr="0038465E">
        <w:rPr>
          <w:color w:val="1F497D"/>
          <w:sz w:val="20"/>
        </w:rPr>
        <w:t>4.4 Supplier Corrective Action Reports (SCAR)</w:t>
      </w:r>
    </w:p>
    <w:p w14:paraId="3BB0B968" w14:textId="77777777" w:rsidR="00952705" w:rsidRPr="002F5233" w:rsidRDefault="00952705">
      <w:pPr>
        <w:pStyle w:val="BodyText3"/>
        <w:spacing w:after="240"/>
        <w:rPr>
          <w:rFonts w:ascii="Times New Roman" w:hAnsi="Times New Roman"/>
          <w:sz w:val="20"/>
        </w:rPr>
      </w:pPr>
      <w:r w:rsidRPr="002F5233">
        <w:rPr>
          <w:rFonts w:ascii="Times New Roman" w:hAnsi="Times New Roman"/>
          <w:sz w:val="20"/>
        </w:rPr>
        <w:t>In the event of a potential or actual production line stop at AXIOM or a customer rejection due to non- conforming material, the following actions will apply:</w:t>
      </w:r>
    </w:p>
    <w:p w14:paraId="05C59018" w14:textId="77777777" w:rsidR="00952705" w:rsidRPr="0038465E" w:rsidRDefault="00952705">
      <w:pPr>
        <w:spacing w:after="120"/>
        <w:jc w:val="both"/>
        <w:rPr>
          <w:b/>
          <w:color w:val="1F497D"/>
        </w:rPr>
      </w:pPr>
      <w:r w:rsidRPr="0038465E">
        <w:rPr>
          <w:b/>
          <w:i/>
          <w:color w:val="1F497D"/>
        </w:rPr>
        <w:t>AXIOM will:</w:t>
      </w:r>
    </w:p>
    <w:p w14:paraId="07359CDF" w14:textId="77777777" w:rsidR="00952705" w:rsidRPr="002F5233" w:rsidRDefault="00952705">
      <w:pPr>
        <w:numPr>
          <w:ilvl w:val="0"/>
          <w:numId w:val="18"/>
        </w:numPr>
        <w:tabs>
          <w:tab w:val="clear" w:pos="1080"/>
          <w:tab w:val="num" w:pos="1276"/>
        </w:tabs>
        <w:spacing w:after="120"/>
        <w:ind w:left="1276" w:right="605" w:hanging="425"/>
        <w:jc w:val="both"/>
      </w:pPr>
      <w:r w:rsidRPr="002F5233">
        <w:t>Issue a SCAR and supply objective evidence in the form of photographic evidence, electrical test data or measurement data for evaluation.</w:t>
      </w:r>
    </w:p>
    <w:p w14:paraId="2ECFDAAC" w14:textId="77777777" w:rsidR="00952705" w:rsidRPr="002F5233" w:rsidRDefault="00952705">
      <w:pPr>
        <w:numPr>
          <w:ilvl w:val="0"/>
          <w:numId w:val="18"/>
        </w:numPr>
        <w:tabs>
          <w:tab w:val="clear" w:pos="1080"/>
          <w:tab w:val="num" w:pos="1276"/>
        </w:tabs>
        <w:spacing w:after="120"/>
        <w:ind w:left="1300" w:right="605" w:hanging="449"/>
        <w:jc w:val="both"/>
      </w:pPr>
      <w:r w:rsidRPr="002F5233">
        <w:t>If applicable request the supplier to visit Axiom for line support immediately in the case of a potential line stoppage, where technical assistance or inspection is required to resolve the problem.</w:t>
      </w:r>
    </w:p>
    <w:p w14:paraId="7704D325" w14:textId="77777777" w:rsidR="00952705" w:rsidRPr="002F5233" w:rsidRDefault="00B80638">
      <w:pPr>
        <w:numPr>
          <w:ilvl w:val="0"/>
          <w:numId w:val="18"/>
        </w:numPr>
        <w:tabs>
          <w:tab w:val="clear" w:pos="1080"/>
          <w:tab w:val="num" w:pos="1276"/>
        </w:tabs>
        <w:spacing w:after="120"/>
        <w:ind w:left="1310" w:right="605" w:hanging="459"/>
        <w:jc w:val="both"/>
      </w:pPr>
      <w:r w:rsidRPr="002F5233">
        <w:t>Inform the Supplier</w:t>
      </w:r>
      <w:r w:rsidR="00952705" w:rsidRPr="002F5233">
        <w:t xml:space="preserve"> of any production disruption costs associated with the issue.</w:t>
      </w:r>
    </w:p>
    <w:p w14:paraId="0F252A68" w14:textId="77777777" w:rsidR="00952705" w:rsidRPr="002F5233" w:rsidRDefault="00952705">
      <w:pPr>
        <w:numPr>
          <w:ilvl w:val="0"/>
          <w:numId w:val="18"/>
        </w:numPr>
        <w:tabs>
          <w:tab w:val="clear" w:pos="1080"/>
          <w:tab w:val="num" w:pos="1276"/>
        </w:tabs>
        <w:spacing w:after="120"/>
        <w:ind w:left="1310" w:right="605" w:hanging="459"/>
        <w:jc w:val="both"/>
      </w:pPr>
      <w:r w:rsidRPr="002F5233">
        <w:t>May perform (based on the severity) an audit to verify that corrective and preventative actions are effective at the suppliers premises.</w:t>
      </w:r>
    </w:p>
    <w:p w14:paraId="1FD883EB" w14:textId="77777777" w:rsidR="00952705" w:rsidRPr="002F5233" w:rsidRDefault="00952705">
      <w:pPr>
        <w:numPr>
          <w:ilvl w:val="0"/>
          <w:numId w:val="18"/>
        </w:numPr>
        <w:tabs>
          <w:tab w:val="clear" w:pos="1080"/>
          <w:tab w:val="num" w:pos="1276"/>
        </w:tabs>
        <w:spacing w:after="120"/>
        <w:ind w:left="1310" w:right="605" w:hanging="459"/>
        <w:jc w:val="both"/>
      </w:pPr>
      <w:r w:rsidRPr="002F5233">
        <w:t>Perform a three manufacturing batch inspection of the material concerned.</w:t>
      </w:r>
    </w:p>
    <w:p w14:paraId="50498152" w14:textId="77777777" w:rsidR="00952705" w:rsidRPr="0038465E" w:rsidRDefault="00952705">
      <w:pPr>
        <w:spacing w:after="120"/>
        <w:ind w:right="605"/>
        <w:rPr>
          <w:b/>
          <w:i/>
          <w:color w:val="1F497D"/>
        </w:rPr>
      </w:pPr>
      <w:r w:rsidRPr="0038465E">
        <w:rPr>
          <w:b/>
          <w:i/>
          <w:color w:val="1F497D"/>
        </w:rPr>
        <w:t>Supplier will:</w:t>
      </w:r>
    </w:p>
    <w:p w14:paraId="2EF31469" w14:textId="77777777" w:rsidR="00952705" w:rsidRPr="002F5233" w:rsidRDefault="00952705">
      <w:pPr>
        <w:numPr>
          <w:ilvl w:val="0"/>
          <w:numId w:val="19"/>
        </w:numPr>
        <w:tabs>
          <w:tab w:val="clear" w:pos="1080"/>
          <w:tab w:val="num" w:pos="1276"/>
        </w:tabs>
        <w:spacing w:after="120"/>
        <w:ind w:left="1276" w:right="605" w:hanging="476"/>
        <w:jc w:val="both"/>
      </w:pPr>
      <w:r w:rsidRPr="002F5233">
        <w:t>Respond within 24 hours with containment actions, documented on the SCAR.</w:t>
      </w:r>
    </w:p>
    <w:p w14:paraId="3E62D005" w14:textId="77777777" w:rsidR="00952705" w:rsidRPr="002F5233" w:rsidRDefault="00952705">
      <w:pPr>
        <w:numPr>
          <w:ilvl w:val="0"/>
          <w:numId w:val="19"/>
        </w:numPr>
        <w:tabs>
          <w:tab w:val="clear" w:pos="1080"/>
          <w:tab w:val="num" w:pos="1276"/>
        </w:tabs>
        <w:spacing w:after="120"/>
        <w:ind w:left="1276" w:right="605" w:hanging="476"/>
        <w:jc w:val="both"/>
      </w:pPr>
      <w:r w:rsidRPr="002F5233">
        <w:t>Provide AXIOM with corrective and preventative actions documented on the SCAR within 14 days of receiving the SCAR, including responsibilities and due dates.</w:t>
      </w:r>
    </w:p>
    <w:p w14:paraId="6FD31B6B" w14:textId="77777777" w:rsidR="00952705" w:rsidRPr="002F5233" w:rsidRDefault="00952705" w:rsidP="004E5932">
      <w:pPr>
        <w:numPr>
          <w:ilvl w:val="0"/>
          <w:numId w:val="19"/>
        </w:numPr>
        <w:tabs>
          <w:tab w:val="clear" w:pos="1080"/>
          <w:tab w:val="num" w:pos="1276"/>
        </w:tabs>
        <w:spacing w:after="120"/>
        <w:ind w:left="1276" w:right="605" w:hanging="476"/>
        <w:jc w:val="both"/>
      </w:pPr>
      <w:r w:rsidRPr="002F5233">
        <w:t>Provide regular updates to AXIOM on a basis that reflects the severity of the concern until concern is verified and closed.</w:t>
      </w:r>
    </w:p>
    <w:p w14:paraId="10CFBC47" w14:textId="77777777" w:rsidR="00952705" w:rsidRPr="002F5233" w:rsidRDefault="00952705">
      <w:pPr>
        <w:numPr>
          <w:ilvl w:val="0"/>
          <w:numId w:val="19"/>
        </w:numPr>
        <w:tabs>
          <w:tab w:val="clear" w:pos="1080"/>
          <w:tab w:val="num" w:pos="1276"/>
        </w:tabs>
        <w:spacing w:after="120"/>
        <w:ind w:left="1310" w:right="605" w:hanging="504"/>
        <w:jc w:val="both"/>
      </w:pPr>
      <w:r w:rsidRPr="002F5233">
        <w:t>Accept responsibility to visit and/or provide line support when requested.</w:t>
      </w:r>
    </w:p>
    <w:p w14:paraId="0C76B28F" w14:textId="77777777" w:rsidR="00952705" w:rsidRPr="002F5233" w:rsidRDefault="00952705">
      <w:pPr>
        <w:numPr>
          <w:ilvl w:val="0"/>
          <w:numId w:val="19"/>
        </w:numPr>
        <w:tabs>
          <w:tab w:val="clear" w:pos="1080"/>
          <w:tab w:val="num" w:pos="1276"/>
        </w:tabs>
        <w:spacing w:after="120"/>
        <w:ind w:left="1310" w:right="605" w:hanging="504"/>
        <w:jc w:val="both"/>
      </w:pPr>
      <w:r w:rsidRPr="002F5233">
        <w:t>Accept Axiom and/or a third party audit from Axioms customer if required.</w:t>
      </w:r>
    </w:p>
    <w:p w14:paraId="40ACC55B" w14:textId="77777777" w:rsidR="00952705" w:rsidRPr="002F5233" w:rsidRDefault="00952705">
      <w:pPr>
        <w:numPr>
          <w:ilvl w:val="0"/>
          <w:numId w:val="19"/>
        </w:numPr>
        <w:tabs>
          <w:tab w:val="clear" w:pos="1080"/>
          <w:tab w:val="num" w:pos="1276"/>
        </w:tabs>
        <w:spacing w:after="120"/>
        <w:ind w:left="1310" w:right="605" w:hanging="504"/>
        <w:jc w:val="both"/>
      </w:pPr>
      <w:r w:rsidRPr="002F5233">
        <w:t>Accept to compensate AXIOM for any</w:t>
      </w:r>
      <w:r w:rsidR="00F22C7D" w:rsidRPr="002F5233">
        <w:t xml:space="preserve"> disruption costs associated</w:t>
      </w:r>
      <w:r w:rsidRPr="002F5233">
        <w:t>.</w:t>
      </w:r>
    </w:p>
    <w:p w14:paraId="3F1C10BF" w14:textId="77777777" w:rsidR="00952705" w:rsidRPr="002F5233" w:rsidRDefault="00952705"/>
    <w:p w14:paraId="32BB3D50" w14:textId="77777777" w:rsidR="002371F2" w:rsidRPr="0038465E" w:rsidRDefault="002371F2" w:rsidP="002371F2">
      <w:pPr>
        <w:rPr>
          <w:b/>
          <w:color w:val="1F497D"/>
        </w:rPr>
      </w:pPr>
      <w:r w:rsidRPr="0038465E">
        <w:rPr>
          <w:b/>
          <w:color w:val="1F497D"/>
        </w:rPr>
        <w:t>4.5 Record Retention</w:t>
      </w:r>
      <w:r w:rsidR="00CB225F" w:rsidRPr="0038465E">
        <w:rPr>
          <w:b/>
          <w:color w:val="1F497D"/>
        </w:rPr>
        <w:t xml:space="preserve"> Period</w:t>
      </w:r>
    </w:p>
    <w:p w14:paraId="542BFC4E" w14:textId="77777777" w:rsidR="002371F2" w:rsidRPr="002F5233" w:rsidRDefault="002371F2" w:rsidP="002371F2"/>
    <w:p w14:paraId="367B18CC" w14:textId="77777777" w:rsidR="002371F2" w:rsidRPr="002F5233" w:rsidRDefault="002371F2">
      <w:r w:rsidRPr="002F5233">
        <w:t>In the event that product is supplied for aerospace</w:t>
      </w:r>
      <w:r w:rsidR="006A7B8F" w:rsidRPr="002F5233">
        <w:t xml:space="preserve"> and Medical</w:t>
      </w:r>
      <w:r w:rsidRPr="002F5233">
        <w:t xml:space="preserve"> </w:t>
      </w:r>
      <w:r w:rsidR="00A026B2" w:rsidRPr="002F5233">
        <w:t xml:space="preserve">end </w:t>
      </w:r>
      <w:r w:rsidRPr="002F5233">
        <w:t>use material certification and inspection records</w:t>
      </w:r>
      <w:r w:rsidR="00CB225F" w:rsidRPr="002F5233">
        <w:t xml:space="preserve"> must be retained for a period</w:t>
      </w:r>
      <w:r w:rsidR="002F5233">
        <w:t xml:space="preserve"> of 25 years and / or a retention </w:t>
      </w:r>
      <w:r w:rsidR="00CB225F" w:rsidRPr="002F5233">
        <w:t>time agr</w:t>
      </w:r>
      <w:r w:rsidR="002F5233">
        <w:t>eed with the end user and Axiom.</w:t>
      </w:r>
    </w:p>
    <w:p w14:paraId="2B73297F" w14:textId="77777777" w:rsidR="002371F2" w:rsidRPr="002F5233" w:rsidRDefault="002371F2"/>
    <w:p w14:paraId="7C0BA960" w14:textId="77777777" w:rsidR="00952705" w:rsidRPr="0038465E" w:rsidRDefault="00952705">
      <w:pPr>
        <w:pStyle w:val="Heading1"/>
        <w:spacing w:after="120"/>
        <w:rPr>
          <w:color w:val="1F497D"/>
          <w:sz w:val="20"/>
          <w:u w:val="single"/>
        </w:rPr>
      </w:pPr>
      <w:r w:rsidRPr="0038465E">
        <w:rPr>
          <w:color w:val="1F497D"/>
          <w:sz w:val="20"/>
          <w:u w:val="single"/>
        </w:rPr>
        <w:t>5</w:t>
      </w:r>
      <w:r w:rsidR="00D7513B" w:rsidRPr="0038465E">
        <w:rPr>
          <w:color w:val="1F497D"/>
          <w:sz w:val="20"/>
          <w:u w:val="single"/>
        </w:rPr>
        <w:t>.</w:t>
      </w:r>
      <w:r w:rsidRPr="0038465E">
        <w:rPr>
          <w:color w:val="1F497D"/>
          <w:sz w:val="20"/>
          <w:u w:val="single"/>
        </w:rPr>
        <w:t xml:space="preserve"> Deviation Request</w:t>
      </w:r>
      <w:r w:rsidR="00A73520" w:rsidRPr="0038465E">
        <w:rPr>
          <w:color w:val="1F497D"/>
          <w:sz w:val="20"/>
          <w:u w:val="single"/>
        </w:rPr>
        <w:t xml:space="preserve"> &amp; Notification of change</w:t>
      </w:r>
    </w:p>
    <w:p w14:paraId="666DC993" w14:textId="77777777" w:rsidR="00952705" w:rsidRPr="002F5233" w:rsidRDefault="00952705">
      <w:pPr>
        <w:pStyle w:val="BodyText2"/>
        <w:jc w:val="both"/>
        <w:rPr>
          <w:sz w:val="20"/>
        </w:rPr>
      </w:pPr>
      <w:r w:rsidRPr="002F5233">
        <w:rPr>
          <w:sz w:val="20"/>
        </w:rPr>
        <w:t>If product deviates in any way from the specification on an Axiom Purchase Order</w:t>
      </w:r>
      <w:r w:rsidR="00905D15">
        <w:rPr>
          <w:sz w:val="20"/>
        </w:rPr>
        <w:t xml:space="preserve"> (Other than part packaging format which can be verbally agreed)</w:t>
      </w:r>
      <w:r w:rsidRPr="002F5233">
        <w:rPr>
          <w:sz w:val="20"/>
        </w:rPr>
        <w:t>, a deviation request must b</w:t>
      </w:r>
      <w:r w:rsidR="00553BCA" w:rsidRPr="002F5233">
        <w:rPr>
          <w:sz w:val="20"/>
        </w:rPr>
        <w:t>e formally raised with the Axiom</w:t>
      </w:r>
      <w:r w:rsidRPr="002F5233">
        <w:rPr>
          <w:sz w:val="20"/>
        </w:rPr>
        <w:t xml:space="preserve"> Procurement Department who will obtain agreement or otherwise from the relevant departments within Axiom and as n</w:t>
      </w:r>
      <w:r w:rsidR="00B80638" w:rsidRPr="002F5233">
        <w:rPr>
          <w:sz w:val="20"/>
        </w:rPr>
        <w:t>ecessary from Axiom’s Customer.</w:t>
      </w:r>
    </w:p>
    <w:p w14:paraId="1CDAF66E" w14:textId="77777777" w:rsidR="00952705" w:rsidRPr="002F5233" w:rsidRDefault="00952705">
      <w:pPr>
        <w:pStyle w:val="BodyText2"/>
        <w:jc w:val="both"/>
        <w:rPr>
          <w:sz w:val="20"/>
        </w:rPr>
      </w:pPr>
    </w:p>
    <w:p w14:paraId="172C8E44" w14:textId="77777777" w:rsidR="00952705" w:rsidRPr="002F5233" w:rsidRDefault="00952705">
      <w:pPr>
        <w:pStyle w:val="BodyText2"/>
        <w:jc w:val="both"/>
        <w:rPr>
          <w:sz w:val="20"/>
        </w:rPr>
      </w:pPr>
      <w:r w:rsidRPr="002F5233">
        <w:rPr>
          <w:sz w:val="20"/>
        </w:rPr>
        <w:t>The deviation request from the Supplier must be signed by their Quality manager and must clearly identify how the parts differ from those specified. The request should include supporting data such as photographs, statistical samples results, or data sheets as appropriate.</w:t>
      </w:r>
    </w:p>
    <w:p w14:paraId="235A71F0" w14:textId="77777777" w:rsidR="00952705" w:rsidRPr="002F5233" w:rsidRDefault="00952705">
      <w:pPr>
        <w:pStyle w:val="BodyText2"/>
        <w:jc w:val="both"/>
        <w:rPr>
          <w:sz w:val="20"/>
        </w:rPr>
      </w:pPr>
    </w:p>
    <w:p w14:paraId="5FD1D69B" w14:textId="77777777" w:rsidR="00952705" w:rsidRPr="002F5233" w:rsidRDefault="00952705">
      <w:pPr>
        <w:pStyle w:val="BodyText2"/>
        <w:jc w:val="both"/>
        <w:rPr>
          <w:sz w:val="20"/>
        </w:rPr>
      </w:pPr>
      <w:r w:rsidRPr="002F5233">
        <w:rPr>
          <w:sz w:val="20"/>
        </w:rPr>
        <w:t>Approval must be given in writing in advance prior to delivery.</w:t>
      </w:r>
    </w:p>
    <w:p w14:paraId="1022F105" w14:textId="77777777" w:rsidR="00A40853" w:rsidRPr="002F5233" w:rsidRDefault="00A40853">
      <w:pPr>
        <w:spacing w:after="120"/>
        <w:jc w:val="both"/>
      </w:pPr>
    </w:p>
    <w:p w14:paraId="27851832" w14:textId="77777777" w:rsidR="00952705" w:rsidRPr="002F5233" w:rsidRDefault="00952705">
      <w:pPr>
        <w:spacing w:after="120"/>
        <w:jc w:val="both"/>
      </w:pPr>
      <w:r w:rsidRPr="002F5233">
        <w:t xml:space="preserve">The acceptance will stipulate a Deviation Number </w:t>
      </w:r>
      <w:r w:rsidR="005C4998" w:rsidRPr="002F5233">
        <w:t>which must be identified on the packaging and delivery documentation.</w:t>
      </w:r>
    </w:p>
    <w:p w14:paraId="61DF70D7" w14:textId="680AD76C" w:rsidR="002E3B5B" w:rsidRDefault="00905D15" w:rsidP="00C56E23">
      <w:pPr>
        <w:spacing w:after="120"/>
        <w:jc w:val="both"/>
      </w:pPr>
      <w:r>
        <w:t>Axiom are to be informed of a</w:t>
      </w:r>
      <w:r w:rsidR="00A73520">
        <w:t>ny change to the product build</w:t>
      </w:r>
      <w:r>
        <w:t xml:space="preserve"> process or change of premises prior to delivery of product. Axiom will then request additional information dependant on the risk of change. Authorisation (formal or email) must be received prior to dispatch of product</w:t>
      </w:r>
    </w:p>
    <w:p w14:paraId="0BC4951A" w14:textId="77777777" w:rsidR="002F478B" w:rsidRPr="0038465E" w:rsidRDefault="002F478B" w:rsidP="002F478B">
      <w:pPr>
        <w:pStyle w:val="Heading1"/>
        <w:spacing w:after="120"/>
        <w:rPr>
          <w:color w:val="1F497D"/>
          <w:sz w:val="20"/>
          <w:u w:val="single"/>
        </w:rPr>
      </w:pPr>
      <w:r w:rsidRPr="0038465E">
        <w:rPr>
          <w:color w:val="1F497D"/>
          <w:sz w:val="20"/>
          <w:u w:val="single"/>
        </w:rPr>
        <w:lastRenderedPageBreak/>
        <w:t>6</w:t>
      </w:r>
      <w:r w:rsidR="00D7513B" w:rsidRPr="0038465E">
        <w:rPr>
          <w:color w:val="1F497D"/>
          <w:sz w:val="20"/>
          <w:u w:val="single"/>
        </w:rPr>
        <w:t xml:space="preserve">. </w:t>
      </w:r>
      <w:r w:rsidRPr="0038465E">
        <w:rPr>
          <w:color w:val="1F497D"/>
          <w:sz w:val="20"/>
          <w:u w:val="single"/>
        </w:rPr>
        <w:t>Additional Product Specific Requirements</w:t>
      </w:r>
    </w:p>
    <w:p w14:paraId="0F98CCF5" w14:textId="77777777" w:rsidR="002F478B" w:rsidRPr="0038465E" w:rsidRDefault="002F478B" w:rsidP="002F478B">
      <w:pPr>
        <w:rPr>
          <w:b/>
          <w:color w:val="1F497D"/>
        </w:rPr>
      </w:pPr>
      <w:r w:rsidRPr="0038465E">
        <w:rPr>
          <w:b/>
          <w:color w:val="1F497D"/>
        </w:rPr>
        <w:t>6.1 PCB Supply</w:t>
      </w:r>
    </w:p>
    <w:p w14:paraId="73FB838E" w14:textId="77777777" w:rsidR="004B1457" w:rsidRPr="002F5233" w:rsidRDefault="004B1457" w:rsidP="002F478B">
      <w:pPr>
        <w:rPr>
          <w:b/>
        </w:rPr>
      </w:pPr>
    </w:p>
    <w:p w14:paraId="12F2D367" w14:textId="77777777" w:rsidR="00122194" w:rsidRPr="0038465E" w:rsidRDefault="00122194" w:rsidP="002F478B">
      <w:pPr>
        <w:rPr>
          <w:b/>
          <w:color w:val="1F497D"/>
        </w:rPr>
      </w:pPr>
      <w:r w:rsidRPr="0038465E">
        <w:rPr>
          <w:b/>
          <w:color w:val="1F497D"/>
        </w:rPr>
        <w:t>Testing:</w:t>
      </w:r>
    </w:p>
    <w:p w14:paraId="08A4D0CA" w14:textId="77777777" w:rsidR="00553BCA" w:rsidRPr="002F5233" w:rsidRDefault="00553BCA" w:rsidP="00553BCA">
      <w:pPr>
        <w:numPr>
          <w:ilvl w:val="0"/>
          <w:numId w:val="23"/>
        </w:numPr>
      </w:pPr>
      <w:r w:rsidRPr="002F5233">
        <w:t>All PCB’s must be 100% bare board tested.</w:t>
      </w:r>
    </w:p>
    <w:p w14:paraId="35EA9BF7" w14:textId="77777777" w:rsidR="00016CB5" w:rsidRPr="002F5233" w:rsidRDefault="00016CB5" w:rsidP="00016CB5"/>
    <w:p w14:paraId="046E309F" w14:textId="77777777" w:rsidR="00016CB5" w:rsidRPr="0038465E" w:rsidRDefault="00016CB5" w:rsidP="00016CB5">
      <w:pPr>
        <w:rPr>
          <w:b/>
          <w:color w:val="1F497D"/>
        </w:rPr>
      </w:pPr>
      <w:r w:rsidRPr="0038465E">
        <w:rPr>
          <w:b/>
          <w:color w:val="1F497D"/>
        </w:rPr>
        <w:t>Packaging:</w:t>
      </w:r>
    </w:p>
    <w:p w14:paraId="124BE7BB" w14:textId="77777777" w:rsidR="00016CB5" w:rsidRPr="002F5233" w:rsidRDefault="00D14E11" w:rsidP="00016CB5">
      <w:pPr>
        <w:numPr>
          <w:ilvl w:val="0"/>
          <w:numId w:val="23"/>
        </w:numPr>
        <w:rPr>
          <w:b/>
        </w:rPr>
      </w:pPr>
      <w:r w:rsidRPr="002F5233">
        <w:t>All PCB’s must be packaged appropriately to protect the surface finish and to preserve shelf life.</w:t>
      </w:r>
    </w:p>
    <w:p w14:paraId="0505AB9B" w14:textId="77777777" w:rsidR="006612FE" w:rsidRPr="002F5233" w:rsidRDefault="008F557D" w:rsidP="00016CB5">
      <w:pPr>
        <w:numPr>
          <w:ilvl w:val="0"/>
          <w:numId w:val="23"/>
        </w:numPr>
        <w:rPr>
          <w:b/>
        </w:rPr>
      </w:pPr>
      <w:r w:rsidRPr="002F5233">
        <w:t xml:space="preserve">Note: </w:t>
      </w:r>
      <w:r w:rsidR="006612FE" w:rsidRPr="002F5233">
        <w:t>Axiom Manufacturing Services will not accept scrap PCB’s even for packaging protection</w:t>
      </w:r>
    </w:p>
    <w:p w14:paraId="45951567" w14:textId="77777777" w:rsidR="00122194" w:rsidRPr="002F5233" w:rsidRDefault="00016CB5" w:rsidP="002F478B">
      <w:pPr>
        <w:numPr>
          <w:ilvl w:val="0"/>
          <w:numId w:val="23"/>
        </w:numPr>
        <w:rPr>
          <w:b/>
        </w:rPr>
      </w:pPr>
      <w:r w:rsidRPr="002F5233">
        <w:t xml:space="preserve">PCB’s that have uneven </w:t>
      </w:r>
      <w:r w:rsidR="002D3BA3" w:rsidRPr="002F5233">
        <w:t>peel able</w:t>
      </w:r>
      <w:r w:rsidRPr="002F5233">
        <w:t xml:space="preserve"> mask must be stacked alternately to even out stress upon panel breakouts.</w:t>
      </w:r>
    </w:p>
    <w:p w14:paraId="0362DDD3" w14:textId="77777777" w:rsidR="00122194" w:rsidRPr="002F5233" w:rsidRDefault="00122194" w:rsidP="002F478B">
      <w:pPr>
        <w:rPr>
          <w:b/>
        </w:rPr>
      </w:pPr>
    </w:p>
    <w:p w14:paraId="02E48D1F" w14:textId="77777777" w:rsidR="004B1457" w:rsidRPr="0038465E" w:rsidRDefault="004B1457" w:rsidP="002F478B">
      <w:pPr>
        <w:rPr>
          <w:color w:val="1F497D"/>
        </w:rPr>
      </w:pPr>
      <w:r w:rsidRPr="0038465E">
        <w:rPr>
          <w:b/>
          <w:color w:val="1F497D"/>
        </w:rPr>
        <w:t>Identification:</w:t>
      </w:r>
    </w:p>
    <w:p w14:paraId="15068AD9" w14:textId="77777777" w:rsidR="004B1457" w:rsidRPr="002F5233" w:rsidRDefault="002F478B" w:rsidP="004B1457">
      <w:pPr>
        <w:numPr>
          <w:ilvl w:val="0"/>
          <w:numId w:val="21"/>
        </w:numPr>
      </w:pPr>
      <w:r w:rsidRPr="002F5233">
        <w:t>All PCB’s are to be identified with the manufactured date code on</w:t>
      </w:r>
      <w:r w:rsidR="004B1457" w:rsidRPr="002F5233">
        <w:t xml:space="preserve"> each</w:t>
      </w:r>
      <w:r w:rsidR="005C4998" w:rsidRPr="002F5233">
        <w:t xml:space="preserve"> PCB, inner and outer</w:t>
      </w:r>
      <w:r w:rsidRPr="002F5233">
        <w:t xml:space="preserve"> </w:t>
      </w:r>
      <w:r w:rsidR="005C4998" w:rsidRPr="002F5233">
        <w:t>packaging</w:t>
      </w:r>
      <w:r w:rsidRPr="002F5233">
        <w:t>.</w:t>
      </w:r>
      <w:r w:rsidR="004B1457" w:rsidRPr="002F5233">
        <w:t xml:space="preserve"> </w:t>
      </w:r>
    </w:p>
    <w:p w14:paraId="37095D3C" w14:textId="77777777" w:rsidR="002F478B" w:rsidRPr="002F5233" w:rsidRDefault="004B1457" w:rsidP="004B1457">
      <w:pPr>
        <w:numPr>
          <w:ilvl w:val="0"/>
          <w:numId w:val="21"/>
        </w:numPr>
      </w:pPr>
      <w:r w:rsidRPr="002F5233">
        <w:t xml:space="preserve">All PCB’s must be identified with an indication that they have passed bare board testing. </w:t>
      </w:r>
    </w:p>
    <w:p w14:paraId="7D4A8C54" w14:textId="77777777" w:rsidR="00016CB5" w:rsidRPr="002F5233" w:rsidRDefault="00016CB5" w:rsidP="004B1457">
      <w:pPr>
        <w:numPr>
          <w:ilvl w:val="0"/>
          <w:numId w:val="21"/>
        </w:numPr>
      </w:pPr>
      <w:r w:rsidRPr="002F5233">
        <w:t>IPC class that PCB’s have been manufactured must be specified on the d</w:t>
      </w:r>
      <w:r w:rsidR="00017206" w:rsidRPr="002F5233">
        <w:t xml:space="preserve">elivery documentation or </w:t>
      </w:r>
      <w:r w:rsidRPr="002F5233">
        <w:t>the C of C</w:t>
      </w:r>
      <w:r w:rsidR="00D7513B" w:rsidRPr="002F5233">
        <w:t>.</w:t>
      </w:r>
    </w:p>
    <w:p w14:paraId="2FF661EF" w14:textId="77777777" w:rsidR="00E94CF2" w:rsidRPr="002F5233" w:rsidRDefault="00E94CF2" w:rsidP="004B1457">
      <w:pPr>
        <w:numPr>
          <w:ilvl w:val="0"/>
          <w:numId w:val="21"/>
        </w:numPr>
      </w:pPr>
      <w:r w:rsidRPr="002F5233">
        <w:t>When a PCB is up issued the first delivery must be clearly identified as ‘New Revision’ on packaging and delivery paperwork</w:t>
      </w:r>
    </w:p>
    <w:p w14:paraId="1A17EB90" w14:textId="77777777" w:rsidR="004322B7" w:rsidRPr="002F5233" w:rsidRDefault="004322B7" w:rsidP="004322B7"/>
    <w:p w14:paraId="22B4AFB5" w14:textId="77777777" w:rsidR="004322B7" w:rsidRPr="0038465E" w:rsidRDefault="004322B7" w:rsidP="004322B7">
      <w:pPr>
        <w:rPr>
          <w:b/>
          <w:color w:val="1F497D"/>
        </w:rPr>
      </w:pPr>
      <w:r w:rsidRPr="0038465E">
        <w:rPr>
          <w:b/>
          <w:color w:val="1F497D"/>
        </w:rPr>
        <w:t>Certificate of Conformity:</w:t>
      </w:r>
    </w:p>
    <w:p w14:paraId="08C575AB" w14:textId="77777777" w:rsidR="004322B7" w:rsidRPr="002F5233" w:rsidRDefault="004322B7" w:rsidP="004322B7">
      <w:pPr>
        <w:numPr>
          <w:ilvl w:val="0"/>
          <w:numId w:val="27"/>
        </w:numPr>
      </w:pPr>
      <w:r w:rsidRPr="002F5233">
        <w:t>A certificate of conformity is to be supplied with each delivery stating conformance to:</w:t>
      </w:r>
    </w:p>
    <w:p w14:paraId="1A3FDC78" w14:textId="77777777" w:rsidR="004322B7" w:rsidRPr="002F5233" w:rsidRDefault="004322B7" w:rsidP="004322B7">
      <w:pPr>
        <w:numPr>
          <w:ilvl w:val="0"/>
          <w:numId w:val="27"/>
        </w:numPr>
      </w:pPr>
      <w:r w:rsidRPr="002F5233">
        <w:t>Material composition</w:t>
      </w:r>
    </w:p>
    <w:p w14:paraId="1EF995AD" w14:textId="77777777" w:rsidR="004322B7" w:rsidRPr="002F5233" w:rsidRDefault="004322B7" w:rsidP="004322B7">
      <w:pPr>
        <w:numPr>
          <w:ilvl w:val="0"/>
          <w:numId w:val="27"/>
        </w:numPr>
      </w:pPr>
      <w:r w:rsidRPr="002F5233">
        <w:t>Bare board testing</w:t>
      </w:r>
    </w:p>
    <w:p w14:paraId="67EFDC85" w14:textId="77777777" w:rsidR="004322B7" w:rsidRPr="002F5233" w:rsidRDefault="002D3BA3" w:rsidP="004322B7">
      <w:pPr>
        <w:numPr>
          <w:ilvl w:val="0"/>
          <w:numId w:val="27"/>
        </w:numPr>
      </w:pPr>
      <w:r w:rsidRPr="002F5233">
        <w:t>Solder ability</w:t>
      </w:r>
    </w:p>
    <w:p w14:paraId="77EBCFE0" w14:textId="77777777" w:rsidR="004322B7" w:rsidRPr="002F5233" w:rsidRDefault="004322B7" w:rsidP="004322B7">
      <w:pPr>
        <w:numPr>
          <w:ilvl w:val="0"/>
          <w:numId w:val="27"/>
        </w:numPr>
      </w:pPr>
      <w:r w:rsidRPr="002F5233">
        <w:t>IPC Class</w:t>
      </w:r>
    </w:p>
    <w:p w14:paraId="2C92C45B" w14:textId="77777777" w:rsidR="001111B1" w:rsidRPr="002F5233" w:rsidRDefault="001111B1" w:rsidP="00CB4672">
      <w:pPr>
        <w:rPr>
          <w:b/>
        </w:rPr>
      </w:pPr>
    </w:p>
    <w:p w14:paraId="158393D4" w14:textId="77777777" w:rsidR="00CB4672" w:rsidRPr="0038465E" w:rsidRDefault="00CB4672" w:rsidP="00CB4672">
      <w:pPr>
        <w:rPr>
          <w:b/>
          <w:color w:val="1F497D"/>
        </w:rPr>
      </w:pPr>
      <w:r w:rsidRPr="0038465E">
        <w:rPr>
          <w:b/>
          <w:color w:val="1F497D"/>
        </w:rPr>
        <w:t>Problem investigation:</w:t>
      </w:r>
    </w:p>
    <w:p w14:paraId="73CAEB67" w14:textId="77777777" w:rsidR="00CB4672" w:rsidRPr="002F5233" w:rsidRDefault="00CB4672" w:rsidP="00CB4672">
      <w:pPr>
        <w:numPr>
          <w:ilvl w:val="0"/>
          <w:numId w:val="30"/>
        </w:numPr>
        <w:rPr>
          <w:b/>
        </w:rPr>
      </w:pPr>
      <w:r w:rsidRPr="002F5233">
        <w:t>Any request for failure investigation of populated PCB’s must be completed within 7 days of receipt</w:t>
      </w:r>
      <w:r w:rsidR="00CD2C70" w:rsidRPr="002F5233">
        <w:t xml:space="preserve"> and</w:t>
      </w:r>
      <w:r w:rsidR="009523E0" w:rsidRPr="002F5233">
        <w:t xml:space="preserve"> a report submitted to Axiom Purchasing</w:t>
      </w:r>
      <w:r w:rsidR="00CD2C70" w:rsidRPr="002F5233">
        <w:t xml:space="preserve"> department. If the investigation shows that the manufacturer is at fault a</w:t>
      </w:r>
      <w:r w:rsidRPr="002F5233">
        <w:t xml:space="preserve"> credit </w:t>
      </w:r>
      <w:r w:rsidR="00CD2C70" w:rsidRPr="002F5233">
        <w:t>for the full populated cost must be received within 7</w:t>
      </w:r>
      <w:r w:rsidRPr="002F5233">
        <w:t xml:space="preserve"> days</w:t>
      </w:r>
      <w:r w:rsidR="00CD2C70" w:rsidRPr="002F5233">
        <w:t xml:space="preserve"> of the report submission</w:t>
      </w:r>
      <w:r w:rsidRPr="002F5233">
        <w:t>.</w:t>
      </w:r>
    </w:p>
    <w:p w14:paraId="4AB5C1E2" w14:textId="77777777" w:rsidR="004E5932" w:rsidRPr="002F5233" w:rsidRDefault="004E5932" w:rsidP="00016CB5">
      <w:pPr>
        <w:rPr>
          <w:b/>
        </w:rPr>
      </w:pPr>
    </w:p>
    <w:p w14:paraId="39DBD17F" w14:textId="77777777" w:rsidR="00016CB5" w:rsidRPr="0038465E" w:rsidRDefault="00016CB5" w:rsidP="00016CB5">
      <w:pPr>
        <w:rPr>
          <w:color w:val="1F497D"/>
        </w:rPr>
      </w:pPr>
      <w:r w:rsidRPr="0038465E">
        <w:rPr>
          <w:b/>
          <w:color w:val="1F497D"/>
        </w:rPr>
        <w:t>Miscellaneous</w:t>
      </w:r>
      <w:r w:rsidRPr="0038465E">
        <w:rPr>
          <w:color w:val="1F497D"/>
        </w:rPr>
        <w:t>:</w:t>
      </w:r>
    </w:p>
    <w:p w14:paraId="4100B92C" w14:textId="77777777" w:rsidR="00016CB5" w:rsidRDefault="00D7513B" w:rsidP="00016CB5">
      <w:pPr>
        <w:numPr>
          <w:ilvl w:val="0"/>
          <w:numId w:val="26"/>
        </w:numPr>
      </w:pPr>
      <w:r w:rsidRPr="002F5233">
        <w:t>A copy of the manufacturers Gerber data is to be sent to Axiom’s technical engineering group for reference. This must also be re-sent upon up-issue of a PCB.</w:t>
      </w:r>
    </w:p>
    <w:p w14:paraId="53CCA420" w14:textId="77777777" w:rsidR="00CB4672" w:rsidRDefault="004E418A" w:rsidP="00394BE0">
      <w:pPr>
        <w:numPr>
          <w:ilvl w:val="0"/>
          <w:numId w:val="26"/>
        </w:numPr>
      </w:pPr>
      <w:r>
        <w:t>Supplier</w:t>
      </w:r>
      <w:r w:rsidR="00394BE0">
        <w:t xml:space="preserve"> </w:t>
      </w:r>
      <w:r w:rsidR="00394BE0" w:rsidRPr="00394BE0">
        <w:t>must request approval from Axiom Procurement person to deliver panels with cross out circuits.  Axiom will only accept cross outs once a mutual consent has been agreed</w:t>
      </w:r>
    </w:p>
    <w:p w14:paraId="6CC142FA" w14:textId="77777777" w:rsidR="00394BE0" w:rsidRPr="002F5233" w:rsidRDefault="00394BE0" w:rsidP="00394BE0">
      <w:pPr>
        <w:ind w:left="720"/>
      </w:pPr>
    </w:p>
    <w:p w14:paraId="4D336B7A" w14:textId="77777777" w:rsidR="00952705" w:rsidRPr="0038465E" w:rsidRDefault="00875AC6" w:rsidP="00905D15">
      <w:pPr>
        <w:rPr>
          <w:b/>
          <w:color w:val="1F497D"/>
        </w:rPr>
      </w:pPr>
      <w:r w:rsidRPr="0038465E">
        <w:rPr>
          <w:b/>
          <w:color w:val="1F497D"/>
        </w:rPr>
        <w:t xml:space="preserve">6.2 Plastic </w:t>
      </w:r>
      <w:r w:rsidR="002D3BA3" w:rsidRPr="0038465E">
        <w:rPr>
          <w:b/>
          <w:color w:val="1F497D"/>
        </w:rPr>
        <w:t>moulded</w:t>
      </w:r>
      <w:r w:rsidRPr="0038465E">
        <w:rPr>
          <w:b/>
          <w:color w:val="1F497D"/>
        </w:rPr>
        <w:t xml:space="preserve"> components</w:t>
      </w:r>
    </w:p>
    <w:p w14:paraId="48AF0E7F" w14:textId="77777777" w:rsidR="002F478B" w:rsidRPr="0038465E" w:rsidRDefault="00875AC6">
      <w:pPr>
        <w:spacing w:after="120"/>
        <w:jc w:val="both"/>
        <w:rPr>
          <w:b/>
          <w:color w:val="1F497D"/>
        </w:rPr>
      </w:pPr>
      <w:r w:rsidRPr="0038465E">
        <w:rPr>
          <w:b/>
          <w:color w:val="1F497D"/>
        </w:rPr>
        <w:t>Identification</w:t>
      </w:r>
      <w:r w:rsidR="004E418A" w:rsidRPr="0038465E">
        <w:rPr>
          <w:b/>
          <w:color w:val="1F497D"/>
        </w:rPr>
        <w:t>:</w:t>
      </w:r>
    </w:p>
    <w:p w14:paraId="7ECBFC8B" w14:textId="77777777" w:rsidR="00E94CF2" w:rsidRPr="002F5233" w:rsidRDefault="00E94CF2" w:rsidP="00E94CF2">
      <w:pPr>
        <w:numPr>
          <w:ilvl w:val="0"/>
          <w:numId w:val="26"/>
        </w:numPr>
        <w:spacing w:after="120"/>
        <w:jc w:val="both"/>
      </w:pPr>
      <w:r w:rsidRPr="002F5233">
        <w:t>All box labels must be identified with the manufactured batch number and are also to be sequentially numbered by box.</w:t>
      </w:r>
    </w:p>
    <w:p w14:paraId="72A45B9A" w14:textId="77777777" w:rsidR="00E94CF2" w:rsidRPr="002F5233" w:rsidRDefault="00E94CF2" w:rsidP="00E94CF2">
      <w:pPr>
        <w:numPr>
          <w:ilvl w:val="0"/>
          <w:numId w:val="26"/>
        </w:numPr>
      </w:pPr>
      <w:r w:rsidRPr="002F5233">
        <w:t>When a mo</w:t>
      </w:r>
      <w:r w:rsidR="00B131B9" w:rsidRPr="002F5233">
        <w:t>u</w:t>
      </w:r>
      <w:r w:rsidRPr="002F5233">
        <w:t>lding is up issued the first delivery must be clearly identified as ‘New Revision’ on packaging and delivery paperwork.</w:t>
      </w:r>
    </w:p>
    <w:p w14:paraId="265B0D92" w14:textId="77777777" w:rsidR="00D23849" w:rsidRPr="002F5233" w:rsidRDefault="00D23849" w:rsidP="00D23849">
      <w:pPr>
        <w:ind w:left="360"/>
      </w:pPr>
    </w:p>
    <w:p w14:paraId="0E245FCD" w14:textId="77777777" w:rsidR="00D23849" w:rsidRPr="002F5233" w:rsidRDefault="00D23849" w:rsidP="00E94CF2">
      <w:pPr>
        <w:numPr>
          <w:ilvl w:val="0"/>
          <w:numId w:val="26"/>
        </w:numPr>
      </w:pPr>
      <w:r w:rsidRPr="002F5233">
        <w:t>Any request for failure investigation of defective parts must be completed within 28 days of receipt and</w:t>
      </w:r>
      <w:r w:rsidR="009523E0" w:rsidRPr="002F5233">
        <w:t xml:space="preserve"> a report submitted to Axiom Purchasing</w:t>
      </w:r>
      <w:r w:rsidRPr="002F5233">
        <w:t xml:space="preserve"> department.</w:t>
      </w:r>
    </w:p>
    <w:p w14:paraId="247BF312" w14:textId="77777777" w:rsidR="002B2F04" w:rsidRPr="002F5233" w:rsidRDefault="002B2F04">
      <w:pPr>
        <w:pStyle w:val="Heading8"/>
        <w:rPr>
          <w:rFonts w:ascii="Times New Roman" w:hAnsi="Times New Roman"/>
        </w:rPr>
      </w:pPr>
    </w:p>
    <w:p w14:paraId="4228CAD6" w14:textId="77777777" w:rsidR="002B2F04" w:rsidRPr="0038465E" w:rsidRDefault="002B2F04" w:rsidP="002B2F04">
      <w:pPr>
        <w:rPr>
          <w:b/>
          <w:color w:val="1F497D"/>
        </w:rPr>
      </w:pPr>
      <w:r w:rsidRPr="0038465E">
        <w:rPr>
          <w:b/>
          <w:color w:val="1F497D"/>
        </w:rPr>
        <w:t xml:space="preserve">6.3 Programmed </w:t>
      </w:r>
      <w:r w:rsidR="00D14E11" w:rsidRPr="0038465E">
        <w:rPr>
          <w:b/>
          <w:color w:val="1F497D"/>
        </w:rPr>
        <w:t>IC’s</w:t>
      </w:r>
    </w:p>
    <w:p w14:paraId="31FA50A8" w14:textId="77777777" w:rsidR="002B2F04" w:rsidRPr="002F5233" w:rsidRDefault="002B2F04" w:rsidP="002B2F04">
      <w:pPr>
        <w:rPr>
          <w:b/>
        </w:rPr>
      </w:pPr>
    </w:p>
    <w:p w14:paraId="6AF4F97F" w14:textId="77777777" w:rsidR="002B2F04" w:rsidRPr="0038465E" w:rsidRDefault="002B2F04" w:rsidP="002B2F04">
      <w:pPr>
        <w:rPr>
          <w:b/>
          <w:color w:val="1F497D"/>
        </w:rPr>
      </w:pPr>
      <w:r w:rsidRPr="0038465E">
        <w:rPr>
          <w:b/>
          <w:color w:val="1F497D"/>
        </w:rPr>
        <w:t>Identification</w:t>
      </w:r>
      <w:r w:rsidR="009431D2" w:rsidRPr="0038465E">
        <w:rPr>
          <w:b/>
          <w:color w:val="1F497D"/>
        </w:rPr>
        <w:t>:</w:t>
      </w:r>
    </w:p>
    <w:p w14:paraId="53146D61" w14:textId="77777777" w:rsidR="002B2F04" w:rsidRPr="002F5233" w:rsidRDefault="002B2F04" w:rsidP="002B2F04">
      <w:pPr>
        <w:rPr>
          <w:b/>
        </w:rPr>
      </w:pPr>
    </w:p>
    <w:p w14:paraId="51B4FFF9" w14:textId="77777777" w:rsidR="002B2F04" w:rsidRPr="002F5233" w:rsidRDefault="002B2F04" w:rsidP="002B2F04">
      <w:pPr>
        <w:numPr>
          <w:ilvl w:val="0"/>
          <w:numId w:val="29"/>
        </w:numPr>
      </w:pPr>
      <w:r w:rsidRPr="002F5233">
        <w:t>Programme number and issue (Where possible) must be displayed on the IC, packaging and delivery documentation.</w:t>
      </w:r>
    </w:p>
    <w:p w14:paraId="27CCD637" w14:textId="77777777" w:rsidR="002B2F04" w:rsidRPr="002F5233" w:rsidRDefault="002B2F04" w:rsidP="002B2F04"/>
    <w:p w14:paraId="7842BEE3" w14:textId="77777777" w:rsidR="002B2F04" w:rsidRPr="002F5233" w:rsidRDefault="002B2F04" w:rsidP="002B2F04">
      <w:pPr>
        <w:numPr>
          <w:ilvl w:val="0"/>
          <w:numId w:val="29"/>
        </w:numPr>
      </w:pPr>
      <w:r w:rsidRPr="002F5233">
        <w:t>When a programme is up issued first receipts following the implementation date must be clearly identified as ‘New Software Revision’</w:t>
      </w:r>
    </w:p>
    <w:p w14:paraId="33A21289" w14:textId="77777777" w:rsidR="002B2F04" w:rsidRPr="00A86744" w:rsidRDefault="002B2F04" w:rsidP="002B2F04">
      <w:pPr>
        <w:ind w:left="360"/>
        <w:rPr>
          <w:sz w:val="18"/>
          <w:szCs w:val="18"/>
        </w:rPr>
      </w:pPr>
    </w:p>
    <w:p w14:paraId="6BADE636" w14:textId="77777777" w:rsidR="00150BA4" w:rsidRPr="00A86744" w:rsidRDefault="00150BA4" w:rsidP="009431D2"/>
    <w:p w14:paraId="09659AA9" w14:textId="77777777" w:rsidR="006D7D57" w:rsidRPr="0038465E" w:rsidRDefault="006D7D57" w:rsidP="001668CC">
      <w:pPr>
        <w:ind w:left="-851" w:firstLine="567"/>
        <w:jc w:val="center"/>
        <w:rPr>
          <w:i/>
          <w:color w:val="1F497D"/>
          <w:sz w:val="18"/>
          <w:szCs w:val="18"/>
        </w:rPr>
      </w:pPr>
    </w:p>
    <w:p w14:paraId="19EAEE62" w14:textId="77777777" w:rsidR="009431D2" w:rsidRPr="0038465E" w:rsidRDefault="009431D2" w:rsidP="009431D2">
      <w:pPr>
        <w:pStyle w:val="Heading1"/>
        <w:spacing w:after="120"/>
        <w:rPr>
          <w:color w:val="1F497D"/>
          <w:sz w:val="20"/>
          <w:u w:val="single"/>
        </w:rPr>
      </w:pPr>
      <w:r w:rsidRPr="0038465E">
        <w:rPr>
          <w:color w:val="1F497D"/>
          <w:sz w:val="20"/>
          <w:u w:val="single"/>
        </w:rPr>
        <w:t>7. Acceptance Sheet</w:t>
      </w:r>
    </w:p>
    <w:p w14:paraId="64C7E6CA" w14:textId="77777777" w:rsidR="009431D2" w:rsidRPr="0038465E" w:rsidRDefault="009431D2" w:rsidP="006D7D57">
      <w:pPr>
        <w:rPr>
          <w:b/>
          <w:color w:val="1F497D"/>
          <w:sz w:val="24"/>
          <w:szCs w:val="24"/>
        </w:rPr>
      </w:pPr>
    </w:p>
    <w:p w14:paraId="63EDAE45" w14:textId="77777777" w:rsidR="006D7D57" w:rsidRPr="0038465E" w:rsidRDefault="006D7D57" w:rsidP="006D7D57">
      <w:pPr>
        <w:rPr>
          <w:b/>
          <w:color w:val="1F497D"/>
          <w:sz w:val="24"/>
          <w:szCs w:val="24"/>
        </w:rPr>
      </w:pPr>
      <w:r w:rsidRPr="0038465E">
        <w:rPr>
          <w:b/>
          <w:color w:val="1F497D"/>
          <w:sz w:val="24"/>
          <w:szCs w:val="24"/>
        </w:rPr>
        <w:t>Table A</w:t>
      </w:r>
    </w:p>
    <w:p w14:paraId="30437392" w14:textId="77777777" w:rsidR="009431D2" w:rsidRPr="0038465E" w:rsidRDefault="009431D2" w:rsidP="006D7D57">
      <w:pPr>
        <w:rPr>
          <w:b/>
          <w:color w:val="1F497D"/>
          <w:sz w:val="24"/>
          <w:szCs w:val="24"/>
        </w:rPr>
      </w:pPr>
    </w:p>
    <w:p w14:paraId="26B56E19" w14:textId="77777777" w:rsidR="009431D2" w:rsidRPr="009431D2" w:rsidRDefault="009431D2" w:rsidP="006D7D57">
      <w:r>
        <w:t>All sections below to be completed and returned to Axiom</w:t>
      </w:r>
    </w:p>
    <w:p w14:paraId="194D888E" w14:textId="77777777" w:rsidR="000E6EBA" w:rsidRPr="0038465E" w:rsidRDefault="000E6EBA" w:rsidP="001668CC">
      <w:pPr>
        <w:ind w:left="-851" w:firstLine="567"/>
        <w:jc w:val="center"/>
        <w:rPr>
          <w:i/>
          <w:color w:val="1F497D"/>
          <w:sz w:val="18"/>
          <w:szCs w:val="18"/>
        </w:rPr>
      </w:pPr>
    </w:p>
    <w:tbl>
      <w:tblPr>
        <w:tblW w:w="10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6"/>
        <w:gridCol w:w="1916"/>
        <w:gridCol w:w="1712"/>
        <w:gridCol w:w="1559"/>
        <w:gridCol w:w="1713"/>
      </w:tblGrid>
      <w:tr w:rsidR="005C3E31" w:rsidRPr="00A86744" w14:paraId="3233504D" w14:textId="77777777" w:rsidTr="0038465E">
        <w:trPr>
          <w:trHeight w:val="414"/>
          <w:jc w:val="center"/>
        </w:trPr>
        <w:tc>
          <w:tcPr>
            <w:tcW w:w="1915" w:type="dxa"/>
            <w:shd w:val="clear" w:color="auto" w:fill="EAF1DD"/>
            <w:vAlign w:val="center"/>
          </w:tcPr>
          <w:p w14:paraId="4E7C7066" w14:textId="77777777" w:rsidR="00A86744" w:rsidRPr="0038465E" w:rsidRDefault="00A86744" w:rsidP="0038465E">
            <w:pPr>
              <w:jc w:val="center"/>
              <w:rPr>
                <w:b/>
                <w:i/>
                <w:color w:val="1F497D"/>
              </w:rPr>
            </w:pPr>
            <w:r w:rsidRPr="0038465E">
              <w:rPr>
                <w:b/>
                <w:i/>
                <w:color w:val="1F497D"/>
              </w:rPr>
              <w:t>Policy</w:t>
            </w:r>
          </w:p>
        </w:tc>
        <w:tc>
          <w:tcPr>
            <w:tcW w:w="1916" w:type="dxa"/>
            <w:shd w:val="clear" w:color="auto" w:fill="EAF1DD"/>
            <w:vAlign w:val="center"/>
          </w:tcPr>
          <w:p w14:paraId="16F0D778" w14:textId="77777777" w:rsidR="00A86744" w:rsidRPr="0038465E" w:rsidRDefault="003D21A2" w:rsidP="0038465E">
            <w:pPr>
              <w:jc w:val="center"/>
              <w:rPr>
                <w:b/>
                <w:i/>
                <w:color w:val="1F497D"/>
              </w:rPr>
            </w:pPr>
            <w:r w:rsidRPr="0038465E">
              <w:rPr>
                <w:b/>
                <w:i/>
                <w:color w:val="1F497D"/>
              </w:rPr>
              <w:t>Existence</w:t>
            </w:r>
            <w:r w:rsidR="00A86744" w:rsidRPr="0038465E">
              <w:rPr>
                <w:b/>
                <w:i/>
                <w:color w:val="1F497D"/>
              </w:rPr>
              <w:t xml:space="preserve"> Y / N</w:t>
            </w:r>
          </w:p>
        </w:tc>
        <w:tc>
          <w:tcPr>
            <w:tcW w:w="1916" w:type="dxa"/>
            <w:shd w:val="clear" w:color="auto" w:fill="EAF1DD"/>
            <w:vAlign w:val="center"/>
          </w:tcPr>
          <w:p w14:paraId="3086C4FA" w14:textId="77777777" w:rsidR="00A86744" w:rsidRPr="0038465E" w:rsidRDefault="00A86744" w:rsidP="0038465E">
            <w:pPr>
              <w:jc w:val="center"/>
              <w:rPr>
                <w:b/>
                <w:i/>
                <w:color w:val="1F497D"/>
              </w:rPr>
            </w:pPr>
            <w:r w:rsidRPr="0038465E">
              <w:rPr>
                <w:b/>
                <w:i/>
                <w:color w:val="1F497D"/>
              </w:rPr>
              <w:t>Document Number</w:t>
            </w:r>
          </w:p>
        </w:tc>
        <w:tc>
          <w:tcPr>
            <w:tcW w:w="1712" w:type="dxa"/>
            <w:shd w:val="clear" w:color="auto" w:fill="EAF1DD"/>
            <w:vAlign w:val="center"/>
          </w:tcPr>
          <w:p w14:paraId="3D3F6F01" w14:textId="77777777" w:rsidR="00A86744" w:rsidRPr="0038465E" w:rsidRDefault="00A86744" w:rsidP="0038465E">
            <w:pPr>
              <w:jc w:val="center"/>
              <w:rPr>
                <w:b/>
                <w:i/>
                <w:color w:val="1F497D"/>
              </w:rPr>
            </w:pPr>
            <w:r w:rsidRPr="0038465E">
              <w:rPr>
                <w:b/>
                <w:i/>
                <w:color w:val="1F497D"/>
              </w:rPr>
              <w:t>Implementation Date</w:t>
            </w:r>
          </w:p>
        </w:tc>
        <w:tc>
          <w:tcPr>
            <w:tcW w:w="1559" w:type="dxa"/>
            <w:shd w:val="clear" w:color="auto" w:fill="EAF1DD"/>
            <w:vAlign w:val="center"/>
          </w:tcPr>
          <w:p w14:paraId="45925E71" w14:textId="77777777" w:rsidR="00A86744" w:rsidRPr="0038465E" w:rsidRDefault="00A86744" w:rsidP="0038465E">
            <w:pPr>
              <w:jc w:val="center"/>
              <w:rPr>
                <w:b/>
                <w:i/>
                <w:color w:val="1F497D"/>
              </w:rPr>
            </w:pPr>
            <w:r w:rsidRPr="0038465E">
              <w:rPr>
                <w:b/>
                <w:i/>
                <w:color w:val="1F497D"/>
              </w:rPr>
              <w:t>Revision</w:t>
            </w:r>
          </w:p>
        </w:tc>
        <w:tc>
          <w:tcPr>
            <w:tcW w:w="1713" w:type="dxa"/>
            <w:shd w:val="clear" w:color="auto" w:fill="EAF1DD"/>
            <w:vAlign w:val="center"/>
          </w:tcPr>
          <w:p w14:paraId="1B3DF02B" w14:textId="77777777" w:rsidR="00A86744" w:rsidRPr="0038465E" w:rsidRDefault="00A86744" w:rsidP="0038465E">
            <w:pPr>
              <w:jc w:val="center"/>
              <w:rPr>
                <w:b/>
                <w:i/>
                <w:color w:val="1F497D"/>
              </w:rPr>
            </w:pPr>
            <w:r w:rsidRPr="0038465E">
              <w:rPr>
                <w:b/>
                <w:i/>
                <w:color w:val="1F497D"/>
              </w:rPr>
              <w:t>Issued to Axiom Y / N</w:t>
            </w:r>
          </w:p>
        </w:tc>
      </w:tr>
      <w:tr w:rsidR="005C3E31" w:rsidRPr="00A86744" w14:paraId="1F9E7BC0" w14:textId="77777777" w:rsidTr="0038465E">
        <w:trPr>
          <w:trHeight w:val="414"/>
          <w:jc w:val="center"/>
        </w:trPr>
        <w:tc>
          <w:tcPr>
            <w:tcW w:w="1915" w:type="dxa"/>
            <w:shd w:val="clear" w:color="auto" w:fill="auto"/>
            <w:vAlign w:val="center"/>
          </w:tcPr>
          <w:p w14:paraId="759C7A07" w14:textId="77777777" w:rsidR="00A86744" w:rsidRPr="0038465E" w:rsidRDefault="00A86744" w:rsidP="0038465E">
            <w:pPr>
              <w:jc w:val="center"/>
              <w:rPr>
                <w:sz w:val="18"/>
                <w:szCs w:val="18"/>
              </w:rPr>
            </w:pPr>
            <w:r w:rsidRPr="0038465E">
              <w:rPr>
                <w:sz w:val="18"/>
                <w:szCs w:val="18"/>
              </w:rPr>
              <w:t>Anti-Slavery &amp; Human Trafficking</w:t>
            </w:r>
          </w:p>
        </w:tc>
        <w:tc>
          <w:tcPr>
            <w:tcW w:w="1916" w:type="dxa"/>
            <w:shd w:val="clear" w:color="auto" w:fill="auto"/>
            <w:vAlign w:val="center"/>
          </w:tcPr>
          <w:p w14:paraId="0F025981" w14:textId="77777777" w:rsidR="00A86744" w:rsidRPr="0038465E" w:rsidRDefault="00A86744" w:rsidP="0038465E">
            <w:pPr>
              <w:jc w:val="center"/>
              <w:rPr>
                <w:sz w:val="18"/>
                <w:szCs w:val="18"/>
              </w:rPr>
            </w:pPr>
          </w:p>
        </w:tc>
        <w:tc>
          <w:tcPr>
            <w:tcW w:w="1916" w:type="dxa"/>
            <w:shd w:val="clear" w:color="auto" w:fill="auto"/>
            <w:vAlign w:val="center"/>
          </w:tcPr>
          <w:p w14:paraId="6830602F" w14:textId="77777777" w:rsidR="00A86744" w:rsidRPr="0038465E" w:rsidRDefault="00A86744" w:rsidP="0038465E">
            <w:pPr>
              <w:jc w:val="center"/>
              <w:rPr>
                <w:sz w:val="18"/>
                <w:szCs w:val="18"/>
              </w:rPr>
            </w:pPr>
          </w:p>
        </w:tc>
        <w:tc>
          <w:tcPr>
            <w:tcW w:w="1712" w:type="dxa"/>
            <w:shd w:val="clear" w:color="auto" w:fill="auto"/>
            <w:vAlign w:val="center"/>
          </w:tcPr>
          <w:p w14:paraId="22E6DF5D" w14:textId="77777777" w:rsidR="00A86744" w:rsidRPr="0038465E" w:rsidRDefault="00A86744" w:rsidP="0038465E">
            <w:pPr>
              <w:jc w:val="center"/>
              <w:rPr>
                <w:sz w:val="18"/>
                <w:szCs w:val="18"/>
              </w:rPr>
            </w:pPr>
          </w:p>
        </w:tc>
        <w:tc>
          <w:tcPr>
            <w:tcW w:w="1559" w:type="dxa"/>
            <w:shd w:val="clear" w:color="auto" w:fill="auto"/>
            <w:vAlign w:val="center"/>
          </w:tcPr>
          <w:p w14:paraId="0E13C908" w14:textId="77777777" w:rsidR="00A86744" w:rsidRPr="0038465E" w:rsidRDefault="00A86744" w:rsidP="0038465E">
            <w:pPr>
              <w:jc w:val="center"/>
              <w:rPr>
                <w:sz w:val="18"/>
                <w:szCs w:val="18"/>
              </w:rPr>
            </w:pPr>
          </w:p>
        </w:tc>
        <w:tc>
          <w:tcPr>
            <w:tcW w:w="1713" w:type="dxa"/>
            <w:shd w:val="clear" w:color="auto" w:fill="auto"/>
            <w:vAlign w:val="center"/>
          </w:tcPr>
          <w:p w14:paraId="2813EE02" w14:textId="77777777" w:rsidR="00A86744" w:rsidRPr="0038465E" w:rsidRDefault="00A86744" w:rsidP="0038465E">
            <w:pPr>
              <w:jc w:val="center"/>
              <w:rPr>
                <w:sz w:val="18"/>
                <w:szCs w:val="18"/>
              </w:rPr>
            </w:pPr>
          </w:p>
        </w:tc>
      </w:tr>
      <w:tr w:rsidR="005C3E31" w:rsidRPr="00A86744" w14:paraId="78F1E80E" w14:textId="77777777" w:rsidTr="0038465E">
        <w:trPr>
          <w:trHeight w:val="414"/>
          <w:jc w:val="center"/>
        </w:trPr>
        <w:tc>
          <w:tcPr>
            <w:tcW w:w="1915" w:type="dxa"/>
            <w:shd w:val="clear" w:color="auto" w:fill="auto"/>
            <w:vAlign w:val="center"/>
          </w:tcPr>
          <w:p w14:paraId="1DFE30FF" w14:textId="77777777" w:rsidR="00A86744" w:rsidRPr="0038465E" w:rsidRDefault="00A86744" w:rsidP="0038465E">
            <w:pPr>
              <w:jc w:val="center"/>
              <w:rPr>
                <w:sz w:val="18"/>
                <w:szCs w:val="18"/>
              </w:rPr>
            </w:pPr>
            <w:r w:rsidRPr="0038465E">
              <w:rPr>
                <w:sz w:val="18"/>
                <w:szCs w:val="18"/>
              </w:rPr>
              <w:t>Recruitment Policy</w:t>
            </w:r>
          </w:p>
        </w:tc>
        <w:tc>
          <w:tcPr>
            <w:tcW w:w="1916" w:type="dxa"/>
            <w:shd w:val="clear" w:color="auto" w:fill="auto"/>
            <w:vAlign w:val="center"/>
          </w:tcPr>
          <w:p w14:paraId="3BAA5B9D" w14:textId="77777777" w:rsidR="00A86744" w:rsidRPr="0038465E" w:rsidRDefault="00A86744" w:rsidP="0038465E">
            <w:pPr>
              <w:jc w:val="center"/>
              <w:rPr>
                <w:sz w:val="18"/>
                <w:szCs w:val="18"/>
              </w:rPr>
            </w:pPr>
          </w:p>
        </w:tc>
        <w:tc>
          <w:tcPr>
            <w:tcW w:w="1916" w:type="dxa"/>
            <w:shd w:val="clear" w:color="auto" w:fill="auto"/>
            <w:vAlign w:val="center"/>
          </w:tcPr>
          <w:p w14:paraId="118959A0" w14:textId="77777777" w:rsidR="00A86744" w:rsidRPr="0038465E" w:rsidRDefault="00A86744" w:rsidP="0038465E">
            <w:pPr>
              <w:jc w:val="center"/>
              <w:rPr>
                <w:sz w:val="18"/>
                <w:szCs w:val="18"/>
              </w:rPr>
            </w:pPr>
          </w:p>
        </w:tc>
        <w:tc>
          <w:tcPr>
            <w:tcW w:w="1712" w:type="dxa"/>
            <w:shd w:val="clear" w:color="auto" w:fill="auto"/>
            <w:vAlign w:val="center"/>
          </w:tcPr>
          <w:p w14:paraId="5D3FFC75" w14:textId="77777777" w:rsidR="00A86744" w:rsidRPr="0038465E" w:rsidRDefault="00A86744" w:rsidP="0038465E">
            <w:pPr>
              <w:jc w:val="center"/>
              <w:rPr>
                <w:sz w:val="18"/>
                <w:szCs w:val="18"/>
              </w:rPr>
            </w:pPr>
          </w:p>
        </w:tc>
        <w:tc>
          <w:tcPr>
            <w:tcW w:w="1559" w:type="dxa"/>
            <w:shd w:val="clear" w:color="auto" w:fill="auto"/>
            <w:vAlign w:val="center"/>
          </w:tcPr>
          <w:p w14:paraId="7AC4EA38" w14:textId="77777777" w:rsidR="00A86744" w:rsidRPr="0038465E" w:rsidRDefault="00A86744" w:rsidP="0038465E">
            <w:pPr>
              <w:jc w:val="center"/>
              <w:rPr>
                <w:sz w:val="18"/>
                <w:szCs w:val="18"/>
              </w:rPr>
            </w:pPr>
          </w:p>
        </w:tc>
        <w:tc>
          <w:tcPr>
            <w:tcW w:w="1713" w:type="dxa"/>
            <w:shd w:val="clear" w:color="auto" w:fill="auto"/>
            <w:vAlign w:val="center"/>
          </w:tcPr>
          <w:p w14:paraId="6F5A5EC0" w14:textId="77777777" w:rsidR="00A86744" w:rsidRPr="0038465E" w:rsidRDefault="00A86744" w:rsidP="0038465E">
            <w:pPr>
              <w:jc w:val="center"/>
              <w:rPr>
                <w:sz w:val="18"/>
                <w:szCs w:val="18"/>
              </w:rPr>
            </w:pPr>
          </w:p>
        </w:tc>
      </w:tr>
      <w:tr w:rsidR="005C3E31" w:rsidRPr="00A86744" w14:paraId="06858EDB" w14:textId="77777777" w:rsidTr="0038465E">
        <w:trPr>
          <w:trHeight w:val="414"/>
          <w:jc w:val="center"/>
        </w:trPr>
        <w:tc>
          <w:tcPr>
            <w:tcW w:w="1915" w:type="dxa"/>
            <w:shd w:val="clear" w:color="auto" w:fill="auto"/>
            <w:vAlign w:val="center"/>
          </w:tcPr>
          <w:p w14:paraId="7360481C" w14:textId="77777777" w:rsidR="00A86744" w:rsidRPr="0038465E" w:rsidRDefault="00A86744" w:rsidP="0038465E">
            <w:pPr>
              <w:jc w:val="center"/>
              <w:rPr>
                <w:sz w:val="18"/>
                <w:szCs w:val="18"/>
              </w:rPr>
            </w:pPr>
            <w:r w:rsidRPr="0038465E">
              <w:rPr>
                <w:sz w:val="18"/>
                <w:szCs w:val="18"/>
              </w:rPr>
              <w:t>Whistleblowing policy</w:t>
            </w:r>
          </w:p>
        </w:tc>
        <w:tc>
          <w:tcPr>
            <w:tcW w:w="1916" w:type="dxa"/>
            <w:shd w:val="clear" w:color="auto" w:fill="auto"/>
            <w:vAlign w:val="center"/>
          </w:tcPr>
          <w:p w14:paraId="4FBB5115" w14:textId="77777777" w:rsidR="00A86744" w:rsidRPr="0038465E" w:rsidRDefault="00A86744" w:rsidP="0038465E">
            <w:pPr>
              <w:jc w:val="center"/>
              <w:rPr>
                <w:sz w:val="18"/>
                <w:szCs w:val="18"/>
              </w:rPr>
            </w:pPr>
          </w:p>
        </w:tc>
        <w:tc>
          <w:tcPr>
            <w:tcW w:w="1916" w:type="dxa"/>
            <w:shd w:val="clear" w:color="auto" w:fill="auto"/>
            <w:vAlign w:val="center"/>
          </w:tcPr>
          <w:p w14:paraId="602276A8" w14:textId="77777777" w:rsidR="00A86744" w:rsidRPr="0038465E" w:rsidRDefault="00A86744" w:rsidP="0038465E">
            <w:pPr>
              <w:jc w:val="center"/>
              <w:rPr>
                <w:sz w:val="18"/>
                <w:szCs w:val="18"/>
              </w:rPr>
            </w:pPr>
          </w:p>
        </w:tc>
        <w:tc>
          <w:tcPr>
            <w:tcW w:w="1712" w:type="dxa"/>
            <w:shd w:val="clear" w:color="auto" w:fill="auto"/>
            <w:vAlign w:val="center"/>
          </w:tcPr>
          <w:p w14:paraId="252EF7AE" w14:textId="77777777" w:rsidR="00A86744" w:rsidRPr="0038465E" w:rsidRDefault="00A86744" w:rsidP="0038465E">
            <w:pPr>
              <w:jc w:val="center"/>
              <w:rPr>
                <w:sz w:val="18"/>
                <w:szCs w:val="18"/>
              </w:rPr>
            </w:pPr>
          </w:p>
        </w:tc>
        <w:tc>
          <w:tcPr>
            <w:tcW w:w="1559" w:type="dxa"/>
            <w:shd w:val="clear" w:color="auto" w:fill="auto"/>
            <w:vAlign w:val="center"/>
          </w:tcPr>
          <w:p w14:paraId="15E0903A" w14:textId="77777777" w:rsidR="00A86744" w:rsidRPr="0038465E" w:rsidRDefault="00A86744" w:rsidP="0038465E">
            <w:pPr>
              <w:jc w:val="center"/>
              <w:rPr>
                <w:sz w:val="18"/>
                <w:szCs w:val="18"/>
              </w:rPr>
            </w:pPr>
          </w:p>
        </w:tc>
        <w:tc>
          <w:tcPr>
            <w:tcW w:w="1713" w:type="dxa"/>
            <w:shd w:val="clear" w:color="auto" w:fill="auto"/>
            <w:vAlign w:val="center"/>
          </w:tcPr>
          <w:p w14:paraId="6309B585" w14:textId="77777777" w:rsidR="00A86744" w:rsidRPr="0038465E" w:rsidRDefault="00A86744" w:rsidP="0038465E">
            <w:pPr>
              <w:jc w:val="center"/>
              <w:rPr>
                <w:sz w:val="18"/>
                <w:szCs w:val="18"/>
              </w:rPr>
            </w:pPr>
          </w:p>
        </w:tc>
      </w:tr>
      <w:tr w:rsidR="005C3E31" w:rsidRPr="00A86744" w14:paraId="5CDF1BD7" w14:textId="77777777" w:rsidTr="0038465E">
        <w:trPr>
          <w:trHeight w:val="414"/>
          <w:jc w:val="center"/>
        </w:trPr>
        <w:tc>
          <w:tcPr>
            <w:tcW w:w="1915" w:type="dxa"/>
            <w:shd w:val="clear" w:color="auto" w:fill="auto"/>
            <w:vAlign w:val="center"/>
          </w:tcPr>
          <w:p w14:paraId="4CC60B60" w14:textId="77777777" w:rsidR="00A86744" w:rsidRPr="0038465E" w:rsidRDefault="00A86744" w:rsidP="0038465E">
            <w:pPr>
              <w:jc w:val="center"/>
              <w:rPr>
                <w:sz w:val="18"/>
                <w:szCs w:val="18"/>
              </w:rPr>
            </w:pPr>
            <w:r w:rsidRPr="0038465E">
              <w:rPr>
                <w:sz w:val="18"/>
                <w:szCs w:val="18"/>
              </w:rPr>
              <w:t>Code of business conduct</w:t>
            </w:r>
          </w:p>
        </w:tc>
        <w:tc>
          <w:tcPr>
            <w:tcW w:w="1916" w:type="dxa"/>
            <w:shd w:val="clear" w:color="auto" w:fill="auto"/>
            <w:vAlign w:val="center"/>
          </w:tcPr>
          <w:p w14:paraId="64AF34F8" w14:textId="77777777" w:rsidR="00A86744" w:rsidRPr="0038465E" w:rsidRDefault="00A86744" w:rsidP="0038465E">
            <w:pPr>
              <w:jc w:val="center"/>
              <w:rPr>
                <w:sz w:val="18"/>
                <w:szCs w:val="18"/>
              </w:rPr>
            </w:pPr>
          </w:p>
        </w:tc>
        <w:tc>
          <w:tcPr>
            <w:tcW w:w="1916" w:type="dxa"/>
            <w:shd w:val="clear" w:color="auto" w:fill="auto"/>
            <w:vAlign w:val="center"/>
          </w:tcPr>
          <w:p w14:paraId="308FF8CB" w14:textId="77777777" w:rsidR="00A86744" w:rsidRPr="0038465E" w:rsidRDefault="00A86744" w:rsidP="0038465E">
            <w:pPr>
              <w:jc w:val="center"/>
              <w:rPr>
                <w:sz w:val="18"/>
                <w:szCs w:val="18"/>
              </w:rPr>
            </w:pPr>
          </w:p>
        </w:tc>
        <w:tc>
          <w:tcPr>
            <w:tcW w:w="1712" w:type="dxa"/>
            <w:shd w:val="clear" w:color="auto" w:fill="auto"/>
            <w:vAlign w:val="center"/>
          </w:tcPr>
          <w:p w14:paraId="1E485066" w14:textId="77777777" w:rsidR="00A86744" w:rsidRPr="0038465E" w:rsidRDefault="00A86744" w:rsidP="0038465E">
            <w:pPr>
              <w:jc w:val="center"/>
              <w:rPr>
                <w:sz w:val="18"/>
                <w:szCs w:val="18"/>
              </w:rPr>
            </w:pPr>
          </w:p>
        </w:tc>
        <w:tc>
          <w:tcPr>
            <w:tcW w:w="1559" w:type="dxa"/>
            <w:shd w:val="clear" w:color="auto" w:fill="auto"/>
            <w:vAlign w:val="center"/>
          </w:tcPr>
          <w:p w14:paraId="57412BED" w14:textId="77777777" w:rsidR="00A86744" w:rsidRPr="0038465E" w:rsidRDefault="00A86744" w:rsidP="0038465E">
            <w:pPr>
              <w:jc w:val="center"/>
              <w:rPr>
                <w:sz w:val="18"/>
                <w:szCs w:val="18"/>
              </w:rPr>
            </w:pPr>
          </w:p>
        </w:tc>
        <w:tc>
          <w:tcPr>
            <w:tcW w:w="1713" w:type="dxa"/>
            <w:shd w:val="clear" w:color="auto" w:fill="auto"/>
            <w:vAlign w:val="center"/>
          </w:tcPr>
          <w:p w14:paraId="7A3EF8E3" w14:textId="77777777" w:rsidR="00A86744" w:rsidRPr="0038465E" w:rsidRDefault="00A86744" w:rsidP="0038465E">
            <w:pPr>
              <w:jc w:val="center"/>
              <w:rPr>
                <w:sz w:val="18"/>
                <w:szCs w:val="18"/>
              </w:rPr>
            </w:pPr>
          </w:p>
        </w:tc>
      </w:tr>
      <w:tr w:rsidR="005C3E31" w:rsidRPr="00A86744" w14:paraId="4FBE471C" w14:textId="77777777" w:rsidTr="0038465E">
        <w:trPr>
          <w:trHeight w:val="414"/>
          <w:jc w:val="center"/>
        </w:trPr>
        <w:tc>
          <w:tcPr>
            <w:tcW w:w="1915" w:type="dxa"/>
            <w:shd w:val="clear" w:color="auto" w:fill="auto"/>
            <w:vAlign w:val="center"/>
          </w:tcPr>
          <w:p w14:paraId="763BFF36" w14:textId="77777777" w:rsidR="00A86744" w:rsidRPr="0038465E" w:rsidRDefault="00FF328A" w:rsidP="0038465E">
            <w:pPr>
              <w:jc w:val="center"/>
              <w:rPr>
                <w:sz w:val="18"/>
                <w:szCs w:val="18"/>
              </w:rPr>
            </w:pPr>
            <w:r w:rsidRPr="0038465E">
              <w:rPr>
                <w:sz w:val="18"/>
                <w:szCs w:val="18"/>
              </w:rPr>
              <w:t>Counterfeit Parts Policy</w:t>
            </w:r>
          </w:p>
        </w:tc>
        <w:tc>
          <w:tcPr>
            <w:tcW w:w="1916" w:type="dxa"/>
            <w:shd w:val="clear" w:color="auto" w:fill="auto"/>
            <w:vAlign w:val="center"/>
          </w:tcPr>
          <w:p w14:paraId="76BAC156" w14:textId="77777777" w:rsidR="00A86744" w:rsidRPr="0038465E" w:rsidRDefault="00A86744" w:rsidP="0038465E">
            <w:pPr>
              <w:jc w:val="center"/>
              <w:rPr>
                <w:sz w:val="18"/>
                <w:szCs w:val="18"/>
              </w:rPr>
            </w:pPr>
          </w:p>
        </w:tc>
        <w:tc>
          <w:tcPr>
            <w:tcW w:w="1916" w:type="dxa"/>
            <w:shd w:val="clear" w:color="auto" w:fill="auto"/>
            <w:vAlign w:val="center"/>
          </w:tcPr>
          <w:p w14:paraId="7597F0DB" w14:textId="77777777" w:rsidR="00A86744" w:rsidRPr="0038465E" w:rsidRDefault="00A86744" w:rsidP="0038465E">
            <w:pPr>
              <w:jc w:val="center"/>
              <w:rPr>
                <w:sz w:val="18"/>
                <w:szCs w:val="18"/>
              </w:rPr>
            </w:pPr>
          </w:p>
        </w:tc>
        <w:tc>
          <w:tcPr>
            <w:tcW w:w="1712" w:type="dxa"/>
            <w:shd w:val="clear" w:color="auto" w:fill="auto"/>
            <w:vAlign w:val="center"/>
          </w:tcPr>
          <w:p w14:paraId="6100020F" w14:textId="77777777" w:rsidR="00A86744" w:rsidRPr="0038465E" w:rsidRDefault="00A86744" w:rsidP="0038465E">
            <w:pPr>
              <w:jc w:val="center"/>
              <w:rPr>
                <w:sz w:val="18"/>
                <w:szCs w:val="18"/>
              </w:rPr>
            </w:pPr>
          </w:p>
        </w:tc>
        <w:tc>
          <w:tcPr>
            <w:tcW w:w="1559" w:type="dxa"/>
            <w:shd w:val="clear" w:color="auto" w:fill="auto"/>
            <w:vAlign w:val="center"/>
          </w:tcPr>
          <w:p w14:paraId="585BE711" w14:textId="77777777" w:rsidR="00A86744" w:rsidRPr="0038465E" w:rsidRDefault="00A86744" w:rsidP="0038465E">
            <w:pPr>
              <w:jc w:val="center"/>
              <w:rPr>
                <w:sz w:val="18"/>
                <w:szCs w:val="18"/>
              </w:rPr>
            </w:pPr>
          </w:p>
        </w:tc>
        <w:tc>
          <w:tcPr>
            <w:tcW w:w="1713" w:type="dxa"/>
            <w:shd w:val="clear" w:color="auto" w:fill="auto"/>
            <w:vAlign w:val="center"/>
          </w:tcPr>
          <w:p w14:paraId="58BC6D69" w14:textId="77777777" w:rsidR="00A86744" w:rsidRPr="0038465E" w:rsidRDefault="00A86744" w:rsidP="0038465E">
            <w:pPr>
              <w:jc w:val="center"/>
              <w:rPr>
                <w:sz w:val="18"/>
                <w:szCs w:val="18"/>
              </w:rPr>
            </w:pPr>
          </w:p>
        </w:tc>
      </w:tr>
      <w:tr w:rsidR="005C3E31" w:rsidRPr="00A86744" w14:paraId="58C14D51" w14:textId="77777777" w:rsidTr="0038465E">
        <w:trPr>
          <w:trHeight w:val="414"/>
          <w:jc w:val="center"/>
        </w:trPr>
        <w:tc>
          <w:tcPr>
            <w:tcW w:w="1915" w:type="dxa"/>
            <w:shd w:val="clear" w:color="auto" w:fill="auto"/>
            <w:vAlign w:val="center"/>
          </w:tcPr>
          <w:p w14:paraId="51BAE193" w14:textId="77777777" w:rsidR="00FF328A" w:rsidRPr="0038465E" w:rsidRDefault="00FF328A" w:rsidP="0038465E">
            <w:pPr>
              <w:jc w:val="center"/>
              <w:rPr>
                <w:sz w:val="18"/>
                <w:szCs w:val="18"/>
              </w:rPr>
            </w:pPr>
            <w:r w:rsidRPr="0038465E">
              <w:rPr>
                <w:sz w:val="18"/>
                <w:szCs w:val="18"/>
              </w:rPr>
              <w:t>Conflict Material Policy</w:t>
            </w:r>
          </w:p>
        </w:tc>
        <w:tc>
          <w:tcPr>
            <w:tcW w:w="1916" w:type="dxa"/>
            <w:shd w:val="clear" w:color="auto" w:fill="auto"/>
            <w:vAlign w:val="center"/>
          </w:tcPr>
          <w:p w14:paraId="096CAD88" w14:textId="77777777" w:rsidR="00FF328A" w:rsidRPr="0038465E" w:rsidRDefault="00FF328A" w:rsidP="0038465E">
            <w:pPr>
              <w:jc w:val="center"/>
              <w:rPr>
                <w:sz w:val="18"/>
                <w:szCs w:val="18"/>
              </w:rPr>
            </w:pPr>
          </w:p>
        </w:tc>
        <w:tc>
          <w:tcPr>
            <w:tcW w:w="1916" w:type="dxa"/>
            <w:shd w:val="clear" w:color="auto" w:fill="auto"/>
            <w:vAlign w:val="center"/>
          </w:tcPr>
          <w:p w14:paraId="2949E7D1" w14:textId="77777777" w:rsidR="00FF328A" w:rsidRPr="0038465E" w:rsidRDefault="00FF328A" w:rsidP="0038465E">
            <w:pPr>
              <w:jc w:val="center"/>
              <w:rPr>
                <w:sz w:val="18"/>
                <w:szCs w:val="18"/>
              </w:rPr>
            </w:pPr>
          </w:p>
        </w:tc>
        <w:tc>
          <w:tcPr>
            <w:tcW w:w="1712" w:type="dxa"/>
            <w:shd w:val="clear" w:color="auto" w:fill="auto"/>
            <w:vAlign w:val="center"/>
          </w:tcPr>
          <w:p w14:paraId="134EF340" w14:textId="77777777" w:rsidR="00FF328A" w:rsidRPr="0038465E" w:rsidRDefault="00FF328A" w:rsidP="0038465E">
            <w:pPr>
              <w:jc w:val="center"/>
              <w:rPr>
                <w:sz w:val="18"/>
                <w:szCs w:val="18"/>
              </w:rPr>
            </w:pPr>
          </w:p>
        </w:tc>
        <w:tc>
          <w:tcPr>
            <w:tcW w:w="1559" w:type="dxa"/>
            <w:shd w:val="clear" w:color="auto" w:fill="auto"/>
            <w:vAlign w:val="center"/>
          </w:tcPr>
          <w:p w14:paraId="56D6AC2D" w14:textId="77777777" w:rsidR="00FF328A" w:rsidRPr="0038465E" w:rsidRDefault="00FF328A" w:rsidP="0038465E">
            <w:pPr>
              <w:jc w:val="center"/>
              <w:rPr>
                <w:sz w:val="18"/>
                <w:szCs w:val="18"/>
              </w:rPr>
            </w:pPr>
          </w:p>
        </w:tc>
        <w:tc>
          <w:tcPr>
            <w:tcW w:w="1713" w:type="dxa"/>
            <w:shd w:val="clear" w:color="auto" w:fill="auto"/>
            <w:vAlign w:val="center"/>
          </w:tcPr>
          <w:p w14:paraId="04981098" w14:textId="77777777" w:rsidR="00FF328A" w:rsidRPr="0038465E" w:rsidRDefault="00FF328A" w:rsidP="0038465E">
            <w:pPr>
              <w:jc w:val="center"/>
              <w:rPr>
                <w:sz w:val="18"/>
                <w:szCs w:val="18"/>
              </w:rPr>
            </w:pPr>
          </w:p>
        </w:tc>
      </w:tr>
      <w:tr w:rsidR="005C3E31" w:rsidRPr="00A86744" w14:paraId="12B446A5" w14:textId="77777777" w:rsidTr="0038465E">
        <w:trPr>
          <w:trHeight w:val="414"/>
          <w:jc w:val="center"/>
        </w:trPr>
        <w:tc>
          <w:tcPr>
            <w:tcW w:w="1915" w:type="dxa"/>
            <w:shd w:val="clear" w:color="auto" w:fill="auto"/>
            <w:vAlign w:val="center"/>
          </w:tcPr>
          <w:p w14:paraId="0ABFFBD0" w14:textId="77777777" w:rsidR="00FF328A" w:rsidRPr="0038465E" w:rsidRDefault="00FF328A" w:rsidP="0038465E">
            <w:pPr>
              <w:jc w:val="center"/>
              <w:rPr>
                <w:sz w:val="18"/>
                <w:szCs w:val="18"/>
              </w:rPr>
            </w:pPr>
            <w:r w:rsidRPr="0038465E">
              <w:rPr>
                <w:sz w:val="18"/>
                <w:szCs w:val="18"/>
              </w:rPr>
              <w:t>REACH Statement</w:t>
            </w:r>
          </w:p>
        </w:tc>
        <w:tc>
          <w:tcPr>
            <w:tcW w:w="1916" w:type="dxa"/>
            <w:shd w:val="clear" w:color="auto" w:fill="auto"/>
            <w:vAlign w:val="center"/>
          </w:tcPr>
          <w:p w14:paraId="022C16CF" w14:textId="77777777" w:rsidR="00FF328A" w:rsidRPr="0038465E" w:rsidRDefault="00FF328A" w:rsidP="0038465E">
            <w:pPr>
              <w:jc w:val="center"/>
              <w:rPr>
                <w:sz w:val="18"/>
                <w:szCs w:val="18"/>
              </w:rPr>
            </w:pPr>
          </w:p>
        </w:tc>
        <w:tc>
          <w:tcPr>
            <w:tcW w:w="1916" w:type="dxa"/>
            <w:shd w:val="clear" w:color="auto" w:fill="auto"/>
            <w:vAlign w:val="center"/>
          </w:tcPr>
          <w:p w14:paraId="7073B82C" w14:textId="77777777" w:rsidR="00FF328A" w:rsidRPr="0038465E" w:rsidRDefault="00FF328A" w:rsidP="0038465E">
            <w:pPr>
              <w:jc w:val="center"/>
              <w:rPr>
                <w:sz w:val="18"/>
                <w:szCs w:val="18"/>
              </w:rPr>
            </w:pPr>
          </w:p>
        </w:tc>
        <w:tc>
          <w:tcPr>
            <w:tcW w:w="1712" w:type="dxa"/>
            <w:shd w:val="clear" w:color="auto" w:fill="auto"/>
            <w:vAlign w:val="center"/>
          </w:tcPr>
          <w:p w14:paraId="226D59F0" w14:textId="77777777" w:rsidR="00FF328A" w:rsidRPr="0038465E" w:rsidRDefault="00FF328A" w:rsidP="0038465E">
            <w:pPr>
              <w:jc w:val="center"/>
              <w:rPr>
                <w:sz w:val="18"/>
                <w:szCs w:val="18"/>
              </w:rPr>
            </w:pPr>
          </w:p>
        </w:tc>
        <w:tc>
          <w:tcPr>
            <w:tcW w:w="1559" w:type="dxa"/>
            <w:shd w:val="clear" w:color="auto" w:fill="auto"/>
            <w:vAlign w:val="center"/>
          </w:tcPr>
          <w:p w14:paraId="58201099" w14:textId="77777777" w:rsidR="00FF328A" w:rsidRPr="0038465E" w:rsidRDefault="00FF328A" w:rsidP="0038465E">
            <w:pPr>
              <w:jc w:val="center"/>
              <w:rPr>
                <w:sz w:val="18"/>
                <w:szCs w:val="18"/>
              </w:rPr>
            </w:pPr>
          </w:p>
        </w:tc>
        <w:tc>
          <w:tcPr>
            <w:tcW w:w="1713" w:type="dxa"/>
            <w:shd w:val="clear" w:color="auto" w:fill="auto"/>
            <w:vAlign w:val="center"/>
          </w:tcPr>
          <w:p w14:paraId="61299133" w14:textId="77777777" w:rsidR="00FF328A" w:rsidRPr="0038465E" w:rsidRDefault="00FF328A" w:rsidP="0038465E">
            <w:pPr>
              <w:jc w:val="center"/>
              <w:rPr>
                <w:sz w:val="18"/>
                <w:szCs w:val="18"/>
              </w:rPr>
            </w:pPr>
          </w:p>
        </w:tc>
      </w:tr>
    </w:tbl>
    <w:p w14:paraId="2906D7BF" w14:textId="77777777" w:rsidR="0090228B" w:rsidRPr="0038465E" w:rsidRDefault="0090228B" w:rsidP="0090228B">
      <w:pPr>
        <w:ind w:left="-851" w:firstLine="567"/>
        <w:rPr>
          <w:i/>
          <w:color w:val="1F497D"/>
          <w:sz w:val="18"/>
          <w:szCs w:val="18"/>
        </w:rPr>
      </w:pPr>
    </w:p>
    <w:p w14:paraId="068F8FE2" w14:textId="77777777" w:rsidR="0090228B" w:rsidRPr="0038465E" w:rsidRDefault="0090228B" w:rsidP="0090228B">
      <w:pPr>
        <w:ind w:left="-851" w:firstLine="567"/>
        <w:rPr>
          <w:i/>
          <w:color w:val="1F497D"/>
          <w:sz w:val="18"/>
          <w:szCs w:val="18"/>
        </w:rPr>
      </w:pPr>
    </w:p>
    <w:p w14:paraId="4C8F8E3E" w14:textId="77777777" w:rsidR="0090228B" w:rsidRDefault="0090228B" w:rsidP="0090228B">
      <w:pPr>
        <w:ind w:left="-284"/>
      </w:pPr>
      <w:r>
        <w:t>[Insert Supplier Name] confirm that the Axiom Supplier Quality Manual has been received and hereby agree to the requirements contained within the document</w:t>
      </w:r>
    </w:p>
    <w:p w14:paraId="3A50C2C1" w14:textId="77777777" w:rsidR="0090228B" w:rsidRDefault="0090228B" w:rsidP="0090228B">
      <w:pPr>
        <w:ind w:left="-284"/>
      </w:pPr>
    </w:p>
    <w:p w14:paraId="474C44F9" w14:textId="77777777" w:rsidR="0090228B" w:rsidRDefault="0090228B" w:rsidP="0090228B">
      <w:pPr>
        <w:ind w:left="-284"/>
      </w:pPr>
    </w:p>
    <w:p w14:paraId="53FEDCA6" w14:textId="77777777" w:rsidR="0090228B" w:rsidRPr="0038465E" w:rsidRDefault="0090228B" w:rsidP="0090228B">
      <w:pPr>
        <w:ind w:left="-284"/>
        <w:rPr>
          <w:color w:val="1F497D"/>
        </w:rPr>
      </w:pPr>
      <w:r w:rsidRPr="0038465E">
        <w:rPr>
          <w:color w:val="1F497D"/>
        </w:rPr>
        <w:t>Name (Print)</w:t>
      </w:r>
      <w:r w:rsidRPr="0038465E">
        <w:rPr>
          <w:color w:val="1F497D"/>
        </w:rPr>
        <w:tab/>
      </w:r>
      <w:r w:rsidRPr="0038465E">
        <w:rPr>
          <w:color w:val="1F497D"/>
        </w:rPr>
        <w:tab/>
        <w:t>Position</w:t>
      </w:r>
      <w:r w:rsidRPr="0038465E">
        <w:rPr>
          <w:color w:val="1F497D"/>
        </w:rPr>
        <w:tab/>
      </w:r>
      <w:r w:rsidRPr="0038465E">
        <w:rPr>
          <w:color w:val="1F497D"/>
        </w:rPr>
        <w:tab/>
      </w:r>
      <w:r w:rsidRPr="0038465E">
        <w:rPr>
          <w:color w:val="1F497D"/>
        </w:rPr>
        <w:tab/>
        <w:t>Date</w:t>
      </w:r>
      <w:r w:rsidRPr="0038465E">
        <w:rPr>
          <w:color w:val="1F497D"/>
        </w:rPr>
        <w:tab/>
      </w:r>
      <w:r w:rsidRPr="0038465E">
        <w:rPr>
          <w:color w:val="1F497D"/>
        </w:rPr>
        <w:tab/>
      </w:r>
      <w:r w:rsidRPr="0038465E">
        <w:rPr>
          <w:color w:val="1F497D"/>
        </w:rPr>
        <w:tab/>
        <w:t>Signature</w:t>
      </w:r>
    </w:p>
    <w:p w14:paraId="73639E20" w14:textId="77777777" w:rsidR="0090228B" w:rsidRPr="0038465E" w:rsidRDefault="0090228B" w:rsidP="0090228B">
      <w:pPr>
        <w:ind w:left="-284"/>
        <w:rPr>
          <w:color w:val="1F497D"/>
        </w:rPr>
      </w:pPr>
    </w:p>
    <w:p w14:paraId="4FB618F3" w14:textId="77777777" w:rsidR="0090228B" w:rsidRPr="0038465E" w:rsidRDefault="0090228B" w:rsidP="0090228B">
      <w:pPr>
        <w:ind w:left="-284"/>
        <w:rPr>
          <w:color w:val="1F497D"/>
        </w:rPr>
      </w:pPr>
    </w:p>
    <w:p w14:paraId="17E80EB4" w14:textId="77777777" w:rsidR="0090228B" w:rsidRPr="0038465E" w:rsidRDefault="0090228B" w:rsidP="0090228B">
      <w:pPr>
        <w:ind w:left="-284"/>
        <w:rPr>
          <w:color w:val="1F497D"/>
        </w:rPr>
      </w:pPr>
      <w:r w:rsidRPr="0038465E">
        <w:rPr>
          <w:color w:val="1F497D"/>
        </w:rPr>
        <w:t>……………………..</w:t>
      </w:r>
      <w:r w:rsidRPr="0038465E">
        <w:rPr>
          <w:color w:val="1F497D"/>
        </w:rPr>
        <w:tab/>
      </w:r>
      <w:r w:rsidRPr="0038465E">
        <w:rPr>
          <w:color w:val="1F497D"/>
        </w:rPr>
        <w:tab/>
        <w:t>…………………</w:t>
      </w:r>
      <w:r w:rsidRPr="0038465E">
        <w:rPr>
          <w:color w:val="1F497D"/>
        </w:rPr>
        <w:tab/>
      </w:r>
      <w:r w:rsidRPr="0038465E">
        <w:rPr>
          <w:color w:val="1F497D"/>
        </w:rPr>
        <w:tab/>
        <w:t>………………..</w:t>
      </w:r>
      <w:r w:rsidRPr="0038465E">
        <w:rPr>
          <w:color w:val="1F497D"/>
        </w:rPr>
        <w:tab/>
      </w:r>
      <w:r w:rsidRPr="0038465E">
        <w:rPr>
          <w:color w:val="1F497D"/>
        </w:rPr>
        <w:tab/>
        <w:t>…………………………………..</w:t>
      </w:r>
    </w:p>
    <w:p w14:paraId="3C88BC7F" w14:textId="77777777" w:rsidR="0090228B" w:rsidRPr="0090228B" w:rsidRDefault="0090228B" w:rsidP="0090228B">
      <w:pPr>
        <w:ind w:left="-284"/>
      </w:pPr>
      <w:r>
        <w:tab/>
      </w:r>
    </w:p>
    <w:sectPr w:rsidR="0090228B" w:rsidRPr="0090228B" w:rsidSect="003E28D6">
      <w:headerReference w:type="default" r:id="rId9"/>
      <w:footerReference w:type="default" r:id="rId10"/>
      <w:pgSz w:w="11906" w:h="16838" w:code="9"/>
      <w:pgMar w:top="1021" w:right="1015" w:bottom="1021" w:left="902"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749FA" w14:textId="77777777" w:rsidR="00EE50D8" w:rsidRDefault="00EE50D8">
      <w:r>
        <w:separator/>
      </w:r>
    </w:p>
  </w:endnote>
  <w:endnote w:type="continuationSeparator" w:id="0">
    <w:p w14:paraId="522E8A34" w14:textId="77777777" w:rsidR="00EE50D8" w:rsidRDefault="00EE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DF8B" w14:textId="7410E6B0" w:rsidR="002F5233" w:rsidRDefault="002F5233">
    <w:pPr>
      <w:pStyle w:val="Footer"/>
    </w:pPr>
    <w:r>
      <w:t>___________________________________________________________________________________________________</w:t>
    </w:r>
    <w:r>
      <w:rPr>
        <w:rFonts w:ascii="Verdana" w:hAnsi="Verdana"/>
        <w:sz w:val="16"/>
      </w:rPr>
      <w:t xml:space="preserve">Doc </w:t>
    </w:r>
    <w:r w:rsidR="00D377C2">
      <w:rPr>
        <w:rFonts w:ascii="Verdana" w:hAnsi="Verdana"/>
        <w:sz w:val="16"/>
      </w:rPr>
      <w:t>Ref:</w:t>
    </w:r>
    <w:r>
      <w:rPr>
        <w:rFonts w:ascii="Verdana" w:hAnsi="Verdana"/>
        <w:sz w:val="16"/>
      </w:rPr>
      <w:t xml:space="preserve"> QEG-M-001/</w:t>
    </w:r>
    <w:r w:rsidR="00C56E23">
      <w:rPr>
        <w:rFonts w:ascii="Verdana" w:hAnsi="Verdana"/>
        <w:sz w:val="16"/>
      </w:rPr>
      <w:t>10</w:t>
    </w:r>
    <w:r>
      <w:rPr>
        <w:rFonts w:ascii="Verdana" w:hAnsi="Verdana"/>
        <w:i/>
        <w:sz w:val="22"/>
      </w:rPr>
      <w:t xml:space="preserve">             </w:t>
    </w:r>
    <w:r>
      <w:rPr>
        <w:rFonts w:ascii="Verdana" w:hAnsi="Verdana"/>
        <w:i/>
        <w:sz w:val="18"/>
      </w:rPr>
      <w:t>This document is uncontrolled if printed</w:t>
    </w:r>
    <w:r>
      <w:tab/>
    </w:r>
    <w:r>
      <w:tab/>
      <w:t xml:space="preserve">             </w:t>
    </w:r>
    <w:r>
      <w:rPr>
        <w:rFonts w:ascii="Verdana" w:hAnsi="Verdana"/>
        <w:sz w:val="16"/>
      </w:rPr>
      <w:t xml:space="preserve">Page </w:t>
    </w:r>
    <w:r>
      <w:rPr>
        <w:rStyle w:val="PageNumber"/>
        <w:rFonts w:ascii="Verdana" w:hAnsi="Verdana"/>
        <w:sz w:val="16"/>
      </w:rPr>
      <w:fldChar w:fldCharType="begin"/>
    </w:r>
    <w:r>
      <w:rPr>
        <w:rStyle w:val="PageNumber"/>
        <w:rFonts w:ascii="Verdana" w:hAnsi="Verdana"/>
        <w:sz w:val="16"/>
      </w:rPr>
      <w:instrText xml:space="preserve"> PAGE </w:instrText>
    </w:r>
    <w:r>
      <w:rPr>
        <w:rStyle w:val="PageNumber"/>
        <w:rFonts w:ascii="Verdana" w:hAnsi="Verdana"/>
        <w:sz w:val="16"/>
      </w:rPr>
      <w:fldChar w:fldCharType="separate"/>
    </w:r>
    <w:r w:rsidR="00905D15">
      <w:rPr>
        <w:rStyle w:val="PageNumber"/>
        <w:rFonts w:ascii="Verdana" w:hAnsi="Verdana"/>
        <w:noProof/>
        <w:sz w:val="16"/>
      </w:rPr>
      <w:t>13</w:t>
    </w:r>
    <w:r>
      <w:rPr>
        <w:rStyle w:val="PageNumbe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60D5B" w14:textId="77777777" w:rsidR="00EE50D8" w:rsidRDefault="00EE50D8">
      <w:r>
        <w:separator/>
      </w:r>
    </w:p>
  </w:footnote>
  <w:footnote w:type="continuationSeparator" w:id="0">
    <w:p w14:paraId="1968511A" w14:textId="77777777" w:rsidR="00EE50D8" w:rsidRDefault="00EE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C7808" w14:textId="63986BA6" w:rsidR="00C56E23" w:rsidRDefault="002F5233" w:rsidP="00C56E23">
    <w:pPr>
      <w:pStyle w:val="NormalWeb"/>
    </w:pPr>
    <w:r>
      <w:rPr>
        <w:rFonts w:ascii="Verdana" w:hAnsi="Verdana"/>
        <w:sz w:val="18"/>
      </w:rPr>
      <w:t>Supplier Quality Requirements Manual</w:t>
    </w:r>
    <w:r w:rsidR="00C56E23">
      <w:rPr>
        <w:rFonts w:ascii="Verdana" w:hAnsi="Verdana"/>
        <w:sz w:val="18"/>
      </w:rPr>
      <w:tab/>
    </w:r>
    <w:r w:rsidR="00C56E23">
      <w:rPr>
        <w:rFonts w:ascii="Verdana" w:hAnsi="Verdana"/>
        <w:sz w:val="18"/>
      </w:rPr>
      <w:tab/>
    </w:r>
    <w:r w:rsidR="00C56E23">
      <w:rPr>
        <w:rFonts w:ascii="Verdana" w:hAnsi="Verdana"/>
        <w:sz w:val="18"/>
      </w:rPr>
      <w:tab/>
    </w:r>
    <w:r w:rsidR="00C56E23">
      <w:rPr>
        <w:rFonts w:ascii="Verdana" w:hAnsi="Verdana"/>
        <w:sz w:val="18"/>
      </w:rPr>
      <w:tab/>
    </w:r>
    <w:r w:rsidR="00C56E23">
      <w:rPr>
        <w:rFonts w:ascii="Verdana" w:hAnsi="Verdana"/>
        <w:sz w:val="18"/>
      </w:rPr>
      <w:tab/>
    </w:r>
    <w:r>
      <w:rPr>
        <w:rFonts w:ascii="Verdana" w:hAnsi="Verdana"/>
        <w:sz w:val="18"/>
      </w:rPr>
      <w:t xml:space="preserve"> </w:t>
    </w:r>
    <w:r w:rsidR="00C56E23">
      <w:rPr>
        <w:noProof/>
      </w:rPr>
      <w:drawing>
        <wp:inline distT="0" distB="0" distL="0" distR="0" wp14:anchorId="7727D7BD" wp14:editId="2D2870AB">
          <wp:extent cx="1741055" cy="495300"/>
          <wp:effectExtent l="0" t="0" r="0" b="0"/>
          <wp:docPr id="1484709211"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09211" name="Picture 2"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770" cy="500624"/>
                  </a:xfrm>
                  <a:prstGeom prst="rect">
                    <a:avLst/>
                  </a:prstGeom>
                  <a:noFill/>
                  <a:ln>
                    <a:noFill/>
                  </a:ln>
                </pic:spPr>
              </pic:pic>
            </a:graphicData>
          </a:graphic>
        </wp:inline>
      </w:drawing>
    </w:r>
  </w:p>
  <w:p w14:paraId="5E68A4A4" w14:textId="6265D1A0" w:rsidR="002F5233" w:rsidRDefault="004E418A">
    <w:pPr>
      <w:pStyle w:val="Header"/>
      <w:rPr>
        <w:rFonts w:ascii="Verdana" w:hAnsi="Verdana"/>
        <w:sz w:val="18"/>
      </w:rPr>
    </w:pPr>
    <w:r>
      <w:rPr>
        <w:rFonts w:ascii="Verdana" w:hAnsi="Verda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3E5"/>
    <w:multiLevelType w:val="multilevel"/>
    <w:tmpl w:val="4D68FA0C"/>
    <w:lvl w:ilvl="0">
      <w:start w:val="3"/>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1" w15:restartNumberingAfterBreak="0">
    <w:nsid w:val="03520353"/>
    <w:multiLevelType w:val="hybridMultilevel"/>
    <w:tmpl w:val="61B61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E1093"/>
    <w:multiLevelType w:val="multilevel"/>
    <w:tmpl w:val="22243E7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0E57AC"/>
    <w:multiLevelType w:val="multilevel"/>
    <w:tmpl w:val="5B9E1E6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E8B253D"/>
    <w:multiLevelType w:val="multilevel"/>
    <w:tmpl w:val="831682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0A3799D"/>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3A95CFF"/>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9E083F"/>
    <w:multiLevelType w:val="hybridMultilevel"/>
    <w:tmpl w:val="3EF0F1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C02B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BA1BC3"/>
    <w:multiLevelType w:val="multilevel"/>
    <w:tmpl w:val="9EC0D1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C51C86"/>
    <w:multiLevelType w:val="hybridMultilevel"/>
    <w:tmpl w:val="CBF4E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E431E"/>
    <w:multiLevelType w:val="multilevel"/>
    <w:tmpl w:val="3E5A91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2" w15:restartNumberingAfterBreak="0">
    <w:nsid w:val="36AD39C9"/>
    <w:multiLevelType w:val="hybridMultilevel"/>
    <w:tmpl w:val="ED520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951E0"/>
    <w:multiLevelType w:val="multilevel"/>
    <w:tmpl w:val="2E8039D6"/>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3D093D71"/>
    <w:multiLevelType w:val="hybridMultilevel"/>
    <w:tmpl w:val="8D522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E837B8"/>
    <w:multiLevelType w:val="multilevel"/>
    <w:tmpl w:val="AF56E2C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15B7F15"/>
    <w:multiLevelType w:val="hybridMultilevel"/>
    <w:tmpl w:val="1CEABF9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45813AD5"/>
    <w:multiLevelType w:val="hybridMultilevel"/>
    <w:tmpl w:val="4D6A4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C6D1B"/>
    <w:multiLevelType w:val="multilevel"/>
    <w:tmpl w:val="F848777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9" w15:restartNumberingAfterBreak="0">
    <w:nsid w:val="4CD96C45"/>
    <w:multiLevelType w:val="multilevel"/>
    <w:tmpl w:val="4EDA7662"/>
    <w:lvl w:ilvl="0">
      <w:start w:val="1"/>
      <w:numFmt w:val="decimal"/>
      <w:lvlText w:val="%1."/>
      <w:lvlJc w:val="left"/>
      <w:pPr>
        <w:tabs>
          <w:tab w:val="num" w:pos="1211"/>
        </w:tabs>
        <w:ind w:left="1211" w:hanging="360"/>
      </w:pPr>
      <w:rPr>
        <w:rFonts w:hint="default"/>
      </w:rPr>
    </w:lvl>
    <w:lvl w:ilvl="1">
      <w:start w:val="3"/>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571"/>
        </w:tabs>
        <w:ind w:left="1571" w:hanging="72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1931"/>
        </w:tabs>
        <w:ind w:left="1931" w:hanging="108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291"/>
        </w:tabs>
        <w:ind w:left="2291" w:hanging="1440"/>
      </w:pPr>
      <w:rPr>
        <w:rFonts w:hint="default"/>
      </w:rPr>
    </w:lvl>
  </w:abstractNum>
  <w:abstractNum w:abstractNumId="20" w15:restartNumberingAfterBreak="0">
    <w:nsid w:val="4F135F4C"/>
    <w:multiLevelType w:val="hybridMultilevel"/>
    <w:tmpl w:val="64161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C7E24"/>
    <w:multiLevelType w:val="multilevel"/>
    <w:tmpl w:val="3EF0F1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855458"/>
    <w:multiLevelType w:val="multilevel"/>
    <w:tmpl w:val="524A6EF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5E250E7D"/>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64891AD2"/>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67C53D0F"/>
    <w:multiLevelType w:val="hybridMultilevel"/>
    <w:tmpl w:val="31C48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E33A33"/>
    <w:multiLevelType w:val="multilevel"/>
    <w:tmpl w:val="7CC62A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69082F57"/>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6D300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050F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6A35C8"/>
    <w:multiLevelType w:val="hybridMultilevel"/>
    <w:tmpl w:val="B344EABE"/>
    <w:lvl w:ilvl="0" w:tplc="4AFC3B0C">
      <w:start w:val="1"/>
      <w:numFmt w:val="decimal"/>
      <w:lvlText w:val="%1."/>
      <w:lvlJc w:val="left"/>
      <w:pPr>
        <w:tabs>
          <w:tab w:val="num" w:pos="764"/>
        </w:tabs>
        <w:ind w:left="764" w:hanging="48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7A8D439A"/>
    <w:multiLevelType w:val="hybridMultilevel"/>
    <w:tmpl w:val="4C6E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341090">
    <w:abstractNumId w:val="2"/>
  </w:num>
  <w:num w:numId="2" w16cid:durableId="1094475872">
    <w:abstractNumId w:val="11"/>
  </w:num>
  <w:num w:numId="3" w16cid:durableId="496700631">
    <w:abstractNumId w:val="18"/>
  </w:num>
  <w:num w:numId="4" w16cid:durableId="1335566761">
    <w:abstractNumId w:val="9"/>
  </w:num>
  <w:num w:numId="5" w16cid:durableId="222374995">
    <w:abstractNumId w:val="19"/>
  </w:num>
  <w:num w:numId="6" w16cid:durableId="715394164">
    <w:abstractNumId w:val="28"/>
  </w:num>
  <w:num w:numId="7" w16cid:durableId="2063628328">
    <w:abstractNumId w:val="29"/>
  </w:num>
  <w:num w:numId="8" w16cid:durableId="1828665731">
    <w:abstractNumId w:val="8"/>
  </w:num>
  <w:num w:numId="9" w16cid:durableId="565190330">
    <w:abstractNumId w:val="24"/>
  </w:num>
  <w:num w:numId="10" w16cid:durableId="199171056">
    <w:abstractNumId w:val="6"/>
  </w:num>
  <w:num w:numId="11" w16cid:durableId="200481993">
    <w:abstractNumId w:val="23"/>
  </w:num>
  <w:num w:numId="12" w16cid:durableId="195432705">
    <w:abstractNumId w:val="0"/>
  </w:num>
  <w:num w:numId="13" w16cid:durableId="199786125">
    <w:abstractNumId w:val="5"/>
  </w:num>
  <w:num w:numId="14" w16cid:durableId="1259945382">
    <w:abstractNumId w:val="27"/>
  </w:num>
  <w:num w:numId="15" w16cid:durableId="1246695230">
    <w:abstractNumId w:val="22"/>
  </w:num>
  <w:num w:numId="16" w16cid:durableId="8265641">
    <w:abstractNumId w:val="4"/>
  </w:num>
  <w:num w:numId="17" w16cid:durableId="1295713745">
    <w:abstractNumId w:val="13"/>
  </w:num>
  <w:num w:numId="18" w16cid:durableId="1582520557">
    <w:abstractNumId w:val="3"/>
  </w:num>
  <w:num w:numId="19" w16cid:durableId="1342972869">
    <w:abstractNumId w:val="15"/>
  </w:num>
  <w:num w:numId="20" w16cid:durableId="58870139">
    <w:abstractNumId w:val="7"/>
  </w:num>
  <w:num w:numId="21" w16cid:durableId="1010107310">
    <w:abstractNumId w:val="1"/>
  </w:num>
  <w:num w:numId="22" w16cid:durableId="1306736168">
    <w:abstractNumId w:val="30"/>
  </w:num>
  <w:num w:numId="23" w16cid:durableId="1515918436">
    <w:abstractNumId w:val="25"/>
  </w:num>
  <w:num w:numId="24" w16cid:durableId="1883901231">
    <w:abstractNumId w:val="16"/>
  </w:num>
  <w:num w:numId="25" w16cid:durableId="1942762973">
    <w:abstractNumId w:val="20"/>
  </w:num>
  <w:num w:numId="26" w16cid:durableId="187842077">
    <w:abstractNumId w:val="17"/>
  </w:num>
  <w:num w:numId="27" w16cid:durableId="543635771">
    <w:abstractNumId w:val="10"/>
  </w:num>
  <w:num w:numId="28" w16cid:durableId="1295139417">
    <w:abstractNumId w:val="26"/>
  </w:num>
  <w:num w:numId="29" w16cid:durableId="97215656">
    <w:abstractNumId w:val="14"/>
  </w:num>
  <w:num w:numId="30" w16cid:durableId="1326973502">
    <w:abstractNumId w:val="31"/>
  </w:num>
  <w:num w:numId="31" w16cid:durableId="596672167">
    <w:abstractNumId w:val="12"/>
  </w:num>
  <w:num w:numId="32" w16cid:durableId="576477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19"/>
    <w:rsid w:val="00016CB5"/>
    <w:rsid w:val="00017206"/>
    <w:rsid w:val="00045647"/>
    <w:rsid w:val="000708C7"/>
    <w:rsid w:val="00081967"/>
    <w:rsid w:val="00082C92"/>
    <w:rsid w:val="000876FF"/>
    <w:rsid w:val="000A07C4"/>
    <w:rsid w:val="000A3FFE"/>
    <w:rsid w:val="000A6BA1"/>
    <w:rsid w:val="000B443B"/>
    <w:rsid w:val="000C4436"/>
    <w:rsid w:val="000D68E7"/>
    <w:rsid w:val="000E2D62"/>
    <w:rsid w:val="000E6098"/>
    <w:rsid w:val="000E6EBA"/>
    <w:rsid w:val="00100B4B"/>
    <w:rsid w:val="001111B1"/>
    <w:rsid w:val="00113B4A"/>
    <w:rsid w:val="00122194"/>
    <w:rsid w:val="001260BA"/>
    <w:rsid w:val="00134608"/>
    <w:rsid w:val="00150BA4"/>
    <w:rsid w:val="00161CA8"/>
    <w:rsid w:val="001643AA"/>
    <w:rsid w:val="001668CC"/>
    <w:rsid w:val="00173F68"/>
    <w:rsid w:val="0018669C"/>
    <w:rsid w:val="001B18BC"/>
    <w:rsid w:val="001B32A1"/>
    <w:rsid w:val="001B5133"/>
    <w:rsid w:val="001D0D01"/>
    <w:rsid w:val="001D14F6"/>
    <w:rsid w:val="001D6E82"/>
    <w:rsid w:val="00225123"/>
    <w:rsid w:val="00233833"/>
    <w:rsid w:val="002371F2"/>
    <w:rsid w:val="002422A4"/>
    <w:rsid w:val="002619BF"/>
    <w:rsid w:val="00270000"/>
    <w:rsid w:val="00291AA1"/>
    <w:rsid w:val="002A5C72"/>
    <w:rsid w:val="002B2755"/>
    <w:rsid w:val="002B2F04"/>
    <w:rsid w:val="002B51D1"/>
    <w:rsid w:val="002D3BA3"/>
    <w:rsid w:val="002D7A55"/>
    <w:rsid w:val="002E23E1"/>
    <w:rsid w:val="002E3B5B"/>
    <w:rsid w:val="002F478B"/>
    <w:rsid w:val="002F5233"/>
    <w:rsid w:val="0032289A"/>
    <w:rsid w:val="003242BA"/>
    <w:rsid w:val="00340DCC"/>
    <w:rsid w:val="00343B59"/>
    <w:rsid w:val="00345119"/>
    <w:rsid w:val="0037534F"/>
    <w:rsid w:val="0038465E"/>
    <w:rsid w:val="00394BE0"/>
    <w:rsid w:val="003C3387"/>
    <w:rsid w:val="003D21A2"/>
    <w:rsid w:val="003E28D6"/>
    <w:rsid w:val="003E2B27"/>
    <w:rsid w:val="0040522F"/>
    <w:rsid w:val="004201FB"/>
    <w:rsid w:val="004322B7"/>
    <w:rsid w:val="00444A16"/>
    <w:rsid w:val="004612C4"/>
    <w:rsid w:val="0048258A"/>
    <w:rsid w:val="004B1457"/>
    <w:rsid w:val="004E418A"/>
    <w:rsid w:val="004E4B45"/>
    <w:rsid w:val="004E5932"/>
    <w:rsid w:val="004F676D"/>
    <w:rsid w:val="00512BEB"/>
    <w:rsid w:val="0052425A"/>
    <w:rsid w:val="00524F2C"/>
    <w:rsid w:val="00535926"/>
    <w:rsid w:val="00553BCA"/>
    <w:rsid w:val="00566B00"/>
    <w:rsid w:val="0057603E"/>
    <w:rsid w:val="00587A69"/>
    <w:rsid w:val="00591ABB"/>
    <w:rsid w:val="005B2780"/>
    <w:rsid w:val="005C28EA"/>
    <w:rsid w:val="005C3E31"/>
    <w:rsid w:val="005C4998"/>
    <w:rsid w:val="005D4815"/>
    <w:rsid w:val="005E74A4"/>
    <w:rsid w:val="005F4527"/>
    <w:rsid w:val="00602B5A"/>
    <w:rsid w:val="006122C1"/>
    <w:rsid w:val="006306A5"/>
    <w:rsid w:val="00632487"/>
    <w:rsid w:val="00656A43"/>
    <w:rsid w:val="006612FE"/>
    <w:rsid w:val="00674E22"/>
    <w:rsid w:val="00676330"/>
    <w:rsid w:val="006A7B8F"/>
    <w:rsid w:val="006D7D57"/>
    <w:rsid w:val="007002B7"/>
    <w:rsid w:val="00733EB4"/>
    <w:rsid w:val="00742003"/>
    <w:rsid w:val="007901C8"/>
    <w:rsid w:val="00791D61"/>
    <w:rsid w:val="007A2EA4"/>
    <w:rsid w:val="007C7962"/>
    <w:rsid w:val="007D73D1"/>
    <w:rsid w:val="007F6206"/>
    <w:rsid w:val="0080454D"/>
    <w:rsid w:val="008318C1"/>
    <w:rsid w:val="00846D89"/>
    <w:rsid w:val="00875AC6"/>
    <w:rsid w:val="0087797C"/>
    <w:rsid w:val="00893472"/>
    <w:rsid w:val="008B4062"/>
    <w:rsid w:val="008C62F6"/>
    <w:rsid w:val="008F557D"/>
    <w:rsid w:val="008F7383"/>
    <w:rsid w:val="0090228B"/>
    <w:rsid w:val="00905D15"/>
    <w:rsid w:val="009431D2"/>
    <w:rsid w:val="0094461D"/>
    <w:rsid w:val="009523E0"/>
    <w:rsid w:val="00952705"/>
    <w:rsid w:val="00953998"/>
    <w:rsid w:val="009556D3"/>
    <w:rsid w:val="00961CE0"/>
    <w:rsid w:val="00983313"/>
    <w:rsid w:val="00991C36"/>
    <w:rsid w:val="00993B69"/>
    <w:rsid w:val="009B0863"/>
    <w:rsid w:val="009D4F0A"/>
    <w:rsid w:val="00A026B2"/>
    <w:rsid w:val="00A079C0"/>
    <w:rsid w:val="00A15527"/>
    <w:rsid w:val="00A22EBD"/>
    <w:rsid w:val="00A31D53"/>
    <w:rsid w:val="00A34733"/>
    <w:rsid w:val="00A40853"/>
    <w:rsid w:val="00A47128"/>
    <w:rsid w:val="00A57835"/>
    <w:rsid w:val="00A6716E"/>
    <w:rsid w:val="00A7031D"/>
    <w:rsid w:val="00A7080B"/>
    <w:rsid w:val="00A73520"/>
    <w:rsid w:val="00A86744"/>
    <w:rsid w:val="00A9097D"/>
    <w:rsid w:val="00AD28A4"/>
    <w:rsid w:val="00B10962"/>
    <w:rsid w:val="00B131B9"/>
    <w:rsid w:val="00B504DF"/>
    <w:rsid w:val="00B55768"/>
    <w:rsid w:val="00B60710"/>
    <w:rsid w:val="00B71463"/>
    <w:rsid w:val="00B80638"/>
    <w:rsid w:val="00B87679"/>
    <w:rsid w:val="00BC117A"/>
    <w:rsid w:val="00BC319B"/>
    <w:rsid w:val="00BC3EAE"/>
    <w:rsid w:val="00BD5991"/>
    <w:rsid w:val="00BE3A26"/>
    <w:rsid w:val="00BF7B3F"/>
    <w:rsid w:val="00C22A47"/>
    <w:rsid w:val="00C247DA"/>
    <w:rsid w:val="00C31429"/>
    <w:rsid w:val="00C32F8F"/>
    <w:rsid w:val="00C50B9B"/>
    <w:rsid w:val="00C52D3D"/>
    <w:rsid w:val="00C56E23"/>
    <w:rsid w:val="00C67E3E"/>
    <w:rsid w:val="00CA6EBF"/>
    <w:rsid w:val="00CB225F"/>
    <w:rsid w:val="00CB4672"/>
    <w:rsid w:val="00CD2C70"/>
    <w:rsid w:val="00CE15D0"/>
    <w:rsid w:val="00CF392A"/>
    <w:rsid w:val="00CF3AEC"/>
    <w:rsid w:val="00D01E45"/>
    <w:rsid w:val="00D14E11"/>
    <w:rsid w:val="00D212A3"/>
    <w:rsid w:val="00D23070"/>
    <w:rsid w:val="00D23849"/>
    <w:rsid w:val="00D377C2"/>
    <w:rsid w:val="00D7513B"/>
    <w:rsid w:val="00D7743D"/>
    <w:rsid w:val="00D817D5"/>
    <w:rsid w:val="00D83722"/>
    <w:rsid w:val="00DB0076"/>
    <w:rsid w:val="00DB379A"/>
    <w:rsid w:val="00E07392"/>
    <w:rsid w:val="00E322E5"/>
    <w:rsid w:val="00E36095"/>
    <w:rsid w:val="00E42E96"/>
    <w:rsid w:val="00E55981"/>
    <w:rsid w:val="00E61E5E"/>
    <w:rsid w:val="00E73884"/>
    <w:rsid w:val="00E94CF2"/>
    <w:rsid w:val="00EA69A6"/>
    <w:rsid w:val="00EA7C7B"/>
    <w:rsid w:val="00EB6279"/>
    <w:rsid w:val="00EC2CFB"/>
    <w:rsid w:val="00EC5723"/>
    <w:rsid w:val="00EE50D8"/>
    <w:rsid w:val="00EF4C18"/>
    <w:rsid w:val="00F03E22"/>
    <w:rsid w:val="00F22C7D"/>
    <w:rsid w:val="00F36798"/>
    <w:rsid w:val="00F50C77"/>
    <w:rsid w:val="00F64A10"/>
    <w:rsid w:val="00F66BCE"/>
    <w:rsid w:val="00F96F5A"/>
    <w:rsid w:val="00FD2262"/>
    <w:rsid w:val="00FD4BEF"/>
    <w:rsid w:val="00FD5DE6"/>
    <w:rsid w:val="00FF3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30877A72"/>
  <w15:docId w15:val="{678EEFBC-B295-462B-89D5-D15BB69D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8D6"/>
    <w:rPr>
      <w:lang w:eastAsia="en-US"/>
    </w:rPr>
  </w:style>
  <w:style w:type="paragraph" w:styleId="Heading1">
    <w:name w:val="heading 1"/>
    <w:basedOn w:val="Normal"/>
    <w:next w:val="Normal"/>
    <w:qFormat/>
    <w:rsid w:val="003E28D6"/>
    <w:pPr>
      <w:keepNext/>
      <w:tabs>
        <w:tab w:val="left" w:pos="-720"/>
      </w:tabs>
      <w:suppressAutoHyphens/>
      <w:jc w:val="both"/>
      <w:outlineLvl w:val="0"/>
    </w:pPr>
    <w:rPr>
      <w:b/>
      <w:spacing w:val="-3"/>
      <w:sz w:val="24"/>
    </w:rPr>
  </w:style>
  <w:style w:type="paragraph" w:styleId="Heading2">
    <w:name w:val="heading 2"/>
    <w:basedOn w:val="Normal"/>
    <w:next w:val="Normal"/>
    <w:qFormat/>
    <w:rsid w:val="003E28D6"/>
    <w:pPr>
      <w:keepNext/>
      <w:jc w:val="center"/>
      <w:outlineLvl w:val="1"/>
    </w:pPr>
    <w:rPr>
      <w:b/>
      <w:u w:val="single"/>
    </w:rPr>
  </w:style>
  <w:style w:type="paragraph" w:styleId="Heading3">
    <w:name w:val="heading 3"/>
    <w:basedOn w:val="Normal"/>
    <w:next w:val="Normal"/>
    <w:qFormat/>
    <w:rsid w:val="003E28D6"/>
    <w:pPr>
      <w:keepNext/>
      <w:tabs>
        <w:tab w:val="left" w:pos="-720"/>
      </w:tabs>
      <w:suppressAutoHyphens/>
      <w:jc w:val="both"/>
      <w:outlineLvl w:val="2"/>
    </w:pPr>
    <w:rPr>
      <w:b/>
      <w:spacing w:val="-3"/>
      <w:sz w:val="22"/>
      <w:u w:val="single"/>
    </w:rPr>
  </w:style>
  <w:style w:type="paragraph" w:styleId="Heading4">
    <w:name w:val="heading 4"/>
    <w:basedOn w:val="Normal"/>
    <w:next w:val="Normal"/>
    <w:qFormat/>
    <w:rsid w:val="003E28D6"/>
    <w:pPr>
      <w:keepNext/>
      <w:jc w:val="center"/>
      <w:outlineLvl w:val="3"/>
    </w:pPr>
    <w:rPr>
      <w:rFonts w:ascii="Verdana" w:hAnsi="Verdana"/>
      <w:b/>
      <w:sz w:val="24"/>
    </w:rPr>
  </w:style>
  <w:style w:type="paragraph" w:styleId="Heading5">
    <w:name w:val="heading 5"/>
    <w:basedOn w:val="Normal"/>
    <w:next w:val="Normal"/>
    <w:qFormat/>
    <w:rsid w:val="003E28D6"/>
    <w:pPr>
      <w:keepNext/>
      <w:outlineLvl w:val="4"/>
    </w:pPr>
    <w:rPr>
      <w:rFonts w:ascii="Verdana" w:hAnsi="Verdana"/>
      <w:b/>
      <w:sz w:val="22"/>
    </w:rPr>
  </w:style>
  <w:style w:type="paragraph" w:styleId="Heading6">
    <w:name w:val="heading 6"/>
    <w:basedOn w:val="Normal"/>
    <w:next w:val="Normal"/>
    <w:qFormat/>
    <w:rsid w:val="003E28D6"/>
    <w:pPr>
      <w:keepNext/>
      <w:jc w:val="center"/>
      <w:outlineLvl w:val="5"/>
    </w:pPr>
    <w:rPr>
      <w:rFonts w:ascii="Verdana" w:hAnsi="Verdana"/>
      <w:b/>
    </w:rPr>
  </w:style>
  <w:style w:type="paragraph" w:styleId="Heading7">
    <w:name w:val="heading 7"/>
    <w:basedOn w:val="Normal"/>
    <w:next w:val="Normal"/>
    <w:qFormat/>
    <w:rsid w:val="003E28D6"/>
    <w:pPr>
      <w:keepNext/>
      <w:outlineLvl w:val="6"/>
    </w:pPr>
    <w:rPr>
      <w:rFonts w:ascii="Verdana" w:hAnsi="Verdana"/>
      <w:b/>
    </w:rPr>
  </w:style>
  <w:style w:type="paragraph" w:styleId="Heading8">
    <w:name w:val="heading 8"/>
    <w:basedOn w:val="Normal"/>
    <w:next w:val="Normal"/>
    <w:qFormat/>
    <w:rsid w:val="003E28D6"/>
    <w:pPr>
      <w:keepNext/>
      <w:outlineLvl w:val="7"/>
    </w:pPr>
    <w:rPr>
      <w:rFonts w:ascii="Verdana" w:hAnsi="Verdan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E28D6"/>
    <w:pPr>
      <w:keepNext/>
      <w:keepLines/>
      <w:tabs>
        <w:tab w:val="left" w:pos="-720"/>
      </w:tabs>
      <w:suppressAutoHyphens/>
    </w:pPr>
    <w:rPr>
      <w:rFonts w:ascii="Courier New" w:hAnsi="Courier New"/>
      <w:sz w:val="24"/>
      <w:lang w:val="en-US" w:eastAsia="en-US"/>
    </w:rPr>
  </w:style>
  <w:style w:type="paragraph" w:styleId="BodyText">
    <w:name w:val="Body Text"/>
    <w:basedOn w:val="Normal"/>
    <w:rsid w:val="003E28D6"/>
    <w:pPr>
      <w:jc w:val="center"/>
    </w:pPr>
    <w:rPr>
      <w:b/>
      <w:sz w:val="52"/>
    </w:rPr>
  </w:style>
  <w:style w:type="paragraph" w:styleId="Header">
    <w:name w:val="header"/>
    <w:basedOn w:val="Normal"/>
    <w:rsid w:val="003E28D6"/>
    <w:pPr>
      <w:tabs>
        <w:tab w:val="center" w:pos="4153"/>
        <w:tab w:val="right" w:pos="8306"/>
      </w:tabs>
    </w:pPr>
  </w:style>
  <w:style w:type="paragraph" w:styleId="Footer">
    <w:name w:val="footer"/>
    <w:basedOn w:val="Normal"/>
    <w:rsid w:val="003E28D6"/>
    <w:pPr>
      <w:tabs>
        <w:tab w:val="center" w:pos="4153"/>
        <w:tab w:val="right" w:pos="8306"/>
      </w:tabs>
    </w:pPr>
  </w:style>
  <w:style w:type="paragraph" w:styleId="BodyText2">
    <w:name w:val="Body Text 2"/>
    <w:basedOn w:val="Normal"/>
    <w:link w:val="BodyText2Char"/>
    <w:rsid w:val="003E28D6"/>
    <w:rPr>
      <w:snapToGrid w:val="0"/>
      <w:sz w:val="18"/>
    </w:rPr>
  </w:style>
  <w:style w:type="paragraph" w:styleId="BodyTextIndent">
    <w:name w:val="Body Text Indent"/>
    <w:basedOn w:val="Normal"/>
    <w:rsid w:val="003E28D6"/>
    <w:pPr>
      <w:ind w:left="-1440"/>
    </w:pPr>
    <w:rPr>
      <w:snapToGrid w:val="0"/>
      <w:sz w:val="18"/>
    </w:rPr>
  </w:style>
  <w:style w:type="paragraph" w:styleId="BodyText3">
    <w:name w:val="Body Text 3"/>
    <w:basedOn w:val="Normal"/>
    <w:rsid w:val="003E28D6"/>
    <w:rPr>
      <w:rFonts w:ascii="Verdana" w:hAnsi="Verdana"/>
      <w:sz w:val="22"/>
    </w:rPr>
  </w:style>
  <w:style w:type="paragraph" w:styleId="BodyTextIndent2">
    <w:name w:val="Body Text Indent 2"/>
    <w:basedOn w:val="Normal"/>
    <w:rsid w:val="003E28D6"/>
    <w:pPr>
      <w:ind w:left="742" w:hanging="742"/>
    </w:pPr>
    <w:rPr>
      <w:rFonts w:ascii="Verdana" w:hAnsi="Verdana"/>
      <w:sz w:val="22"/>
    </w:rPr>
  </w:style>
  <w:style w:type="paragraph" w:styleId="BodyTextIndent3">
    <w:name w:val="Body Text Indent 3"/>
    <w:basedOn w:val="Normal"/>
    <w:rsid w:val="003E28D6"/>
    <w:pPr>
      <w:ind w:left="742"/>
    </w:pPr>
    <w:rPr>
      <w:rFonts w:ascii="Verdana" w:hAnsi="Verdana"/>
      <w:sz w:val="22"/>
    </w:rPr>
  </w:style>
  <w:style w:type="character" w:styleId="PageNumber">
    <w:name w:val="page number"/>
    <w:basedOn w:val="DefaultParagraphFont"/>
    <w:rsid w:val="003E28D6"/>
  </w:style>
  <w:style w:type="paragraph" w:styleId="CommentSubject">
    <w:name w:val="annotation subject"/>
    <w:basedOn w:val="CommentText"/>
    <w:next w:val="CommentText"/>
    <w:semiHidden/>
    <w:rsid w:val="003E28D6"/>
    <w:rPr>
      <w:b/>
    </w:rPr>
  </w:style>
  <w:style w:type="paragraph" w:styleId="CommentText">
    <w:name w:val="annotation text"/>
    <w:basedOn w:val="Normal"/>
    <w:semiHidden/>
    <w:rsid w:val="003E28D6"/>
  </w:style>
  <w:style w:type="paragraph" w:styleId="Closing">
    <w:name w:val="Closing"/>
    <w:basedOn w:val="Normal"/>
    <w:next w:val="Signature"/>
    <w:rsid w:val="003E28D6"/>
    <w:pPr>
      <w:keepNext/>
      <w:spacing w:after="60" w:line="220" w:lineRule="atLeast"/>
    </w:pPr>
    <w:rPr>
      <w:rFonts w:ascii="Arial" w:hAnsi="Arial"/>
      <w:spacing w:val="-5"/>
    </w:rPr>
  </w:style>
  <w:style w:type="paragraph" w:styleId="Signature">
    <w:name w:val="Signature"/>
    <w:basedOn w:val="Normal"/>
    <w:rsid w:val="003E28D6"/>
    <w:pPr>
      <w:ind w:left="4252"/>
    </w:pPr>
  </w:style>
  <w:style w:type="character" w:styleId="Hyperlink">
    <w:name w:val="Hyperlink"/>
    <w:rsid w:val="003E28D6"/>
    <w:rPr>
      <w:color w:val="0000FF"/>
      <w:u w:val="single"/>
    </w:rPr>
  </w:style>
  <w:style w:type="character" w:customStyle="1" w:styleId="EmailStyle301">
    <w:name w:val="EmailStyle301"/>
    <w:semiHidden/>
    <w:rsid w:val="004322B7"/>
    <w:rPr>
      <w:rFonts w:ascii="Verdana" w:hAnsi="Verdana"/>
      <w:b w:val="0"/>
      <w:bCs w:val="0"/>
      <w:i w:val="0"/>
      <w:iCs w:val="0"/>
      <w:strike w:val="0"/>
      <w:color w:val="auto"/>
      <w:sz w:val="20"/>
      <w:szCs w:val="20"/>
      <w:u w:val="none"/>
    </w:rPr>
  </w:style>
  <w:style w:type="paragraph" w:styleId="BalloonText">
    <w:name w:val="Balloon Text"/>
    <w:basedOn w:val="Normal"/>
    <w:semiHidden/>
    <w:rsid w:val="00CF3AEC"/>
    <w:rPr>
      <w:rFonts w:ascii="Tahoma" w:hAnsi="Tahoma" w:cs="Tahoma"/>
      <w:sz w:val="16"/>
      <w:szCs w:val="16"/>
    </w:rPr>
  </w:style>
  <w:style w:type="table" w:styleId="TableGrid">
    <w:name w:val="Table Grid"/>
    <w:basedOn w:val="TableNormal"/>
    <w:rsid w:val="000E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524F2C"/>
    <w:rPr>
      <w:snapToGrid w:val="0"/>
      <w:sz w:val="18"/>
      <w:lang w:eastAsia="en-US"/>
    </w:rPr>
  </w:style>
  <w:style w:type="paragraph" w:styleId="ListParagraph">
    <w:name w:val="List Paragraph"/>
    <w:basedOn w:val="Normal"/>
    <w:uiPriority w:val="34"/>
    <w:qFormat/>
    <w:rsid w:val="00991C36"/>
    <w:pPr>
      <w:ind w:left="720"/>
      <w:contextualSpacing/>
    </w:pPr>
  </w:style>
  <w:style w:type="paragraph" w:styleId="NormalWeb">
    <w:name w:val="Normal (Web)"/>
    <w:basedOn w:val="Normal"/>
    <w:uiPriority w:val="99"/>
    <w:semiHidden/>
    <w:unhideWhenUsed/>
    <w:rsid w:val="005C3E3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6891">
      <w:bodyDiv w:val="1"/>
      <w:marLeft w:val="0"/>
      <w:marRight w:val="0"/>
      <w:marTop w:val="0"/>
      <w:marBottom w:val="0"/>
      <w:divBdr>
        <w:top w:val="none" w:sz="0" w:space="0" w:color="auto"/>
        <w:left w:val="none" w:sz="0" w:space="0" w:color="auto"/>
        <w:bottom w:val="none" w:sz="0" w:space="0" w:color="auto"/>
        <w:right w:val="none" w:sz="0" w:space="0" w:color="auto"/>
      </w:divBdr>
      <w:divsChild>
        <w:div w:id="204175872">
          <w:marLeft w:val="0"/>
          <w:marRight w:val="0"/>
          <w:marTop w:val="0"/>
          <w:marBottom w:val="0"/>
          <w:divBdr>
            <w:top w:val="none" w:sz="0" w:space="0" w:color="auto"/>
            <w:left w:val="none" w:sz="0" w:space="0" w:color="auto"/>
            <w:bottom w:val="none" w:sz="0" w:space="0" w:color="auto"/>
            <w:right w:val="none" w:sz="0" w:space="0" w:color="auto"/>
          </w:divBdr>
          <w:divsChild>
            <w:div w:id="123164227">
              <w:marLeft w:val="0"/>
              <w:marRight w:val="0"/>
              <w:marTop w:val="0"/>
              <w:marBottom w:val="0"/>
              <w:divBdr>
                <w:top w:val="none" w:sz="0" w:space="0" w:color="auto"/>
                <w:left w:val="none" w:sz="0" w:space="0" w:color="auto"/>
                <w:bottom w:val="none" w:sz="0" w:space="0" w:color="auto"/>
                <w:right w:val="none" w:sz="0" w:space="0" w:color="auto"/>
              </w:divBdr>
            </w:div>
            <w:div w:id="301883546">
              <w:marLeft w:val="0"/>
              <w:marRight w:val="0"/>
              <w:marTop w:val="0"/>
              <w:marBottom w:val="0"/>
              <w:divBdr>
                <w:top w:val="none" w:sz="0" w:space="0" w:color="auto"/>
                <w:left w:val="none" w:sz="0" w:space="0" w:color="auto"/>
                <w:bottom w:val="none" w:sz="0" w:space="0" w:color="auto"/>
                <w:right w:val="none" w:sz="0" w:space="0" w:color="auto"/>
              </w:divBdr>
            </w:div>
            <w:div w:id="725225445">
              <w:marLeft w:val="0"/>
              <w:marRight w:val="0"/>
              <w:marTop w:val="0"/>
              <w:marBottom w:val="0"/>
              <w:divBdr>
                <w:top w:val="none" w:sz="0" w:space="0" w:color="auto"/>
                <w:left w:val="none" w:sz="0" w:space="0" w:color="auto"/>
                <w:bottom w:val="none" w:sz="0" w:space="0" w:color="auto"/>
                <w:right w:val="none" w:sz="0" w:space="0" w:color="auto"/>
              </w:divBdr>
            </w:div>
            <w:div w:id="780957074">
              <w:marLeft w:val="0"/>
              <w:marRight w:val="0"/>
              <w:marTop w:val="0"/>
              <w:marBottom w:val="0"/>
              <w:divBdr>
                <w:top w:val="none" w:sz="0" w:space="0" w:color="auto"/>
                <w:left w:val="none" w:sz="0" w:space="0" w:color="auto"/>
                <w:bottom w:val="none" w:sz="0" w:space="0" w:color="auto"/>
                <w:right w:val="none" w:sz="0" w:space="0" w:color="auto"/>
              </w:divBdr>
            </w:div>
            <w:div w:id="1478957002">
              <w:marLeft w:val="0"/>
              <w:marRight w:val="0"/>
              <w:marTop w:val="0"/>
              <w:marBottom w:val="0"/>
              <w:divBdr>
                <w:top w:val="none" w:sz="0" w:space="0" w:color="auto"/>
                <w:left w:val="none" w:sz="0" w:space="0" w:color="auto"/>
                <w:bottom w:val="none" w:sz="0" w:space="0" w:color="auto"/>
                <w:right w:val="none" w:sz="0" w:space="0" w:color="auto"/>
              </w:divBdr>
            </w:div>
            <w:div w:id="1696886865">
              <w:marLeft w:val="0"/>
              <w:marRight w:val="0"/>
              <w:marTop w:val="0"/>
              <w:marBottom w:val="0"/>
              <w:divBdr>
                <w:top w:val="none" w:sz="0" w:space="0" w:color="auto"/>
                <w:left w:val="none" w:sz="0" w:space="0" w:color="auto"/>
                <w:bottom w:val="none" w:sz="0" w:space="0" w:color="auto"/>
                <w:right w:val="none" w:sz="0" w:space="0" w:color="auto"/>
              </w:divBdr>
            </w:div>
            <w:div w:id="204848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0266">
      <w:bodyDiv w:val="1"/>
      <w:marLeft w:val="0"/>
      <w:marRight w:val="0"/>
      <w:marTop w:val="0"/>
      <w:marBottom w:val="0"/>
      <w:divBdr>
        <w:top w:val="none" w:sz="0" w:space="0" w:color="auto"/>
        <w:left w:val="none" w:sz="0" w:space="0" w:color="auto"/>
        <w:bottom w:val="none" w:sz="0" w:space="0" w:color="auto"/>
        <w:right w:val="none" w:sz="0" w:space="0" w:color="auto"/>
      </w:divBdr>
    </w:div>
    <w:div w:id="698047756">
      <w:bodyDiv w:val="1"/>
      <w:marLeft w:val="0"/>
      <w:marRight w:val="0"/>
      <w:marTop w:val="0"/>
      <w:marBottom w:val="0"/>
      <w:divBdr>
        <w:top w:val="none" w:sz="0" w:space="0" w:color="auto"/>
        <w:left w:val="none" w:sz="0" w:space="0" w:color="auto"/>
        <w:bottom w:val="none" w:sz="0" w:space="0" w:color="auto"/>
        <w:right w:val="none" w:sz="0" w:space="0" w:color="auto"/>
      </w:divBdr>
    </w:div>
    <w:div w:id="12904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9AE6-85B0-4589-947B-68CE18C4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3674</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Axiom Manufacturing Services Ltd.</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AIWA user</dc:creator>
  <cp:keywords/>
  <cp:lastModifiedBy>Jason Williams</cp:lastModifiedBy>
  <cp:revision>3</cp:revision>
  <cp:lastPrinted>2021-11-02T14:11:00Z</cp:lastPrinted>
  <dcterms:created xsi:type="dcterms:W3CDTF">2024-06-17T05:49:00Z</dcterms:created>
  <dcterms:modified xsi:type="dcterms:W3CDTF">2024-06-17T05:55:00Z</dcterms:modified>
</cp:coreProperties>
</file>